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8539" w14:textId="77777777" w:rsidR="00C5497B" w:rsidRDefault="005723DE" w:rsidP="00C5497B">
      <w:pPr>
        <w:pStyle w:val="Titel"/>
      </w:pPr>
      <w:bookmarkStart w:id="0" w:name="_Hlk155202582"/>
      <w:r w:rsidRPr="006A6158">
        <w:t>G</w:t>
      </w:r>
      <w:r w:rsidR="00C5497B">
        <w:t xml:space="preserve">uidelines for </w:t>
      </w:r>
      <w:r w:rsidR="0049690A">
        <w:t>A</w:t>
      </w:r>
      <w:r w:rsidR="00C5497B">
        <w:t xml:space="preserve">uthors preparing an </w:t>
      </w:r>
      <w:r w:rsidR="0049690A">
        <w:t>A</w:t>
      </w:r>
      <w:r w:rsidR="00C5497B">
        <w:t>bstract</w:t>
      </w:r>
    </w:p>
    <w:p w14:paraId="7970B252" w14:textId="448E4006" w:rsidR="005723DE" w:rsidRPr="006A6158" w:rsidRDefault="00C5497B" w:rsidP="00C5497B">
      <w:pPr>
        <w:pStyle w:val="Titel"/>
      </w:pPr>
      <w:r>
        <w:t xml:space="preserve">to be submitted to </w:t>
      </w:r>
      <w:r w:rsidR="00BF2AFD">
        <w:t>the 44</w:t>
      </w:r>
      <w:r w:rsidR="00BF2AFD" w:rsidRPr="00BF2AFD">
        <w:rPr>
          <w:vertAlign w:val="superscript"/>
        </w:rPr>
        <w:t>th</w:t>
      </w:r>
      <w:r w:rsidR="00BF2AFD">
        <w:t xml:space="preserve"> EARSeL Symposium</w:t>
      </w:r>
    </w:p>
    <w:bookmarkEnd w:id="0"/>
    <w:p w14:paraId="7375F317" w14:textId="77777777" w:rsidR="005723DE" w:rsidRPr="006A6158" w:rsidRDefault="005723DE" w:rsidP="00FC2AF6">
      <w:pPr>
        <w:jc w:val="center"/>
      </w:pPr>
    </w:p>
    <w:p w14:paraId="0EFBAA93" w14:textId="77777777" w:rsidR="00604320" w:rsidRPr="00B415FA" w:rsidRDefault="005723DE" w:rsidP="00FC2AF6">
      <w:pPr>
        <w:jc w:val="center"/>
        <w:rPr>
          <w:vertAlign w:val="superscript"/>
          <w:lang w:val="pt-BR"/>
        </w:rPr>
      </w:pPr>
      <w:bookmarkStart w:id="1" w:name="_Hlk155202672"/>
      <w:r w:rsidRPr="006A6158">
        <w:rPr>
          <w:lang w:val="pt-BR"/>
        </w:rPr>
        <w:t>O</w:t>
      </w:r>
      <w:r w:rsidR="00C5497B">
        <w:rPr>
          <w:lang w:val="pt-BR"/>
        </w:rPr>
        <w:t>rhan</w:t>
      </w:r>
      <w:r w:rsidRPr="006A6158">
        <w:rPr>
          <w:lang w:val="pt-BR"/>
        </w:rPr>
        <w:t xml:space="preserve"> Altan</w:t>
      </w:r>
      <w:r w:rsidR="00882BFC">
        <w:rPr>
          <w:vertAlign w:val="superscript"/>
          <w:lang w:val="pt-BR"/>
        </w:rPr>
        <w:t xml:space="preserve"> </w:t>
      </w:r>
      <w:r w:rsidR="00105311">
        <w:rPr>
          <w:vertAlign w:val="superscript"/>
          <w:lang w:val="pt-BR"/>
        </w:rPr>
        <w:t>1</w:t>
      </w:r>
      <w:r w:rsidRPr="006A6158">
        <w:rPr>
          <w:lang w:val="pt-BR"/>
        </w:rPr>
        <w:t>, I</w:t>
      </w:r>
      <w:r w:rsidR="00C5497B">
        <w:rPr>
          <w:lang w:val="pt-BR"/>
        </w:rPr>
        <w:t>an</w:t>
      </w:r>
      <w:r w:rsidRPr="006A6158">
        <w:rPr>
          <w:lang w:val="pt-BR"/>
        </w:rPr>
        <w:t xml:space="preserve"> Dowman</w:t>
      </w:r>
      <w:r w:rsidR="00105311">
        <w:rPr>
          <w:vertAlign w:val="superscript"/>
          <w:lang w:val="pt-BR"/>
        </w:rPr>
        <w:t xml:space="preserve"> 2</w:t>
      </w:r>
      <w:r w:rsidRPr="006A6158">
        <w:rPr>
          <w:lang w:val="pt-BR"/>
        </w:rPr>
        <w:t xml:space="preserve">, </w:t>
      </w:r>
      <w:r w:rsidR="00D66799">
        <w:rPr>
          <w:lang w:val="pt-BR"/>
        </w:rPr>
        <w:t>F</w:t>
      </w:r>
      <w:r w:rsidR="00C5497B">
        <w:rPr>
          <w:lang w:val="pt-BR"/>
        </w:rPr>
        <w:t>orent</w:t>
      </w:r>
      <w:r w:rsidR="00D66799">
        <w:rPr>
          <w:lang w:val="pt-BR"/>
        </w:rPr>
        <w:t xml:space="preserve"> Lafarge</w:t>
      </w:r>
      <w:r w:rsidR="00D66799">
        <w:rPr>
          <w:vertAlign w:val="superscript"/>
          <w:lang w:val="pt-BR"/>
        </w:rPr>
        <w:t xml:space="preserve"> </w:t>
      </w:r>
      <w:r w:rsidR="00C5497B">
        <w:rPr>
          <w:vertAlign w:val="superscript"/>
          <w:lang w:val="pt-BR"/>
        </w:rPr>
        <w:t>3</w:t>
      </w:r>
      <w:r w:rsidR="00D66799">
        <w:rPr>
          <w:lang w:val="pt-BR"/>
        </w:rPr>
        <w:t xml:space="preserve">, </w:t>
      </w:r>
      <w:r w:rsidR="006265C1">
        <w:rPr>
          <w:vertAlign w:val="superscript"/>
          <w:lang w:val="pt-BR"/>
        </w:rPr>
        <w:t xml:space="preserve"> </w:t>
      </w:r>
      <w:r w:rsidR="00D66799">
        <w:rPr>
          <w:lang w:val="pt-BR"/>
        </w:rPr>
        <w:t>C</w:t>
      </w:r>
      <w:r w:rsidR="00C5497B">
        <w:rPr>
          <w:lang w:val="pt-BR"/>
        </w:rPr>
        <w:t>lément</w:t>
      </w:r>
      <w:r w:rsidR="00D66799">
        <w:rPr>
          <w:lang w:val="pt-BR"/>
        </w:rPr>
        <w:t xml:space="preserve"> </w:t>
      </w:r>
      <w:r w:rsidR="006265C1">
        <w:rPr>
          <w:lang w:val="pt-BR"/>
        </w:rPr>
        <w:t>Mallet</w:t>
      </w:r>
      <w:r w:rsidR="006265C1">
        <w:rPr>
          <w:vertAlign w:val="superscript"/>
          <w:lang w:val="pt-BR"/>
        </w:rPr>
        <w:t xml:space="preserve"> </w:t>
      </w:r>
      <w:r w:rsidR="00C5497B">
        <w:rPr>
          <w:vertAlign w:val="superscript"/>
          <w:lang w:val="pt-BR"/>
        </w:rPr>
        <w:t>4</w:t>
      </w:r>
      <w:r w:rsidR="00612BA5">
        <w:rPr>
          <w:lang w:val="pt-BR"/>
        </w:rPr>
        <w:t xml:space="preserve">, </w:t>
      </w:r>
      <w:r w:rsidR="00612BA5" w:rsidRPr="00B415FA">
        <w:rPr>
          <w:lang w:val="pt-BR"/>
        </w:rPr>
        <w:t>C</w:t>
      </w:r>
      <w:r w:rsidR="00C5497B">
        <w:rPr>
          <w:lang w:val="pt-BR"/>
        </w:rPr>
        <w:t xml:space="preserve">hristian </w:t>
      </w:r>
      <w:r w:rsidR="00612BA5" w:rsidRPr="00B415FA">
        <w:rPr>
          <w:lang w:val="pt-BR"/>
        </w:rPr>
        <w:t>Heipke</w:t>
      </w:r>
      <w:r w:rsidR="00612BA5">
        <w:rPr>
          <w:vertAlign w:val="superscript"/>
          <w:lang w:val="pt-BR"/>
        </w:rPr>
        <w:t xml:space="preserve"> </w:t>
      </w:r>
      <w:r w:rsidR="00C5497B">
        <w:rPr>
          <w:vertAlign w:val="superscript"/>
          <w:lang w:val="pt-BR"/>
        </w:rPr>
        <w:t>5</w:t>
      </w:r>
    </w:p>
    <w:bookmarkEnd w:id="1"/>
    <w:p w14:paraId="67CB8E8F" w14:textId="77777777" w:rsidR="005723DE" w:rsidRPr="00B415FA" w:rsidRDefault="005723DE" w:rsidP="00FC2AF6">
      <w:pPr>
        <w:jc w:val="center"/>
        <w:rPr>
          <w:lang w:val="pt-BR"/>
        </w:rPr>
      </w:pPr>
    </w:p>
    <w:p w14:paraId="0728F6E5" w14:textId="77777777" w:rsidR="005723DE" w:rsidRPr="00B415FA" w:rsidRDefault="00105311" w:rsidP="00FC2AF6">
      <w:pPr>
        <w:jc w:val="center"/>
      </w:pPr>
      <w:bookmarkStart w:id="2" w:name="_Hlk155202754"/>
      <w:r>
        <w:rPr>
          <w:vertAlign w:val="superscript"/>
        </w:rPr>
        <w:t>1</w:t>
      </w:r>
      <w:r w:rsidR="005723DE" w:rsidRPr="00B415FA">
        <w:t xml:space="preserve"> ITU, Civil Engineering Faculty, 80626 Maslak Istanbul, Turkey - oaltan@itu.edu.tr</w:t>
      </w:r>
    </w:p>
    <w:p w14:paraId="499454BB" w14:textId="77777777" w:rsidR="005723DE" w:rsidRDefault="00105311" w:rsidP="00FC2AF6">
      <w:pPr>
        <w:jc w:val="center"/>
      </w:pPr>
      <w:r>
        <w:rPr>
          <w:vertAlign w:val="superscript"/>
        </w:rPr>
        <w:t>2</w:t>
      </w:r>
      <w:r w:rsidR="005723DE" w:rsidRPr="00B415FA">
        <w:t xml:space="preserve"> Dept. of Geomatic Engineering, University College London, Gower Street, London, WC1E 6BT UK - </w:t>
      </w:r>
      <w:hyperlink r:id="rId8" w:history="1">
        <w:r w:rsidR="00604320" w:rsidRPr="00B415FA">
          <w:rPr>
            <w:rStyle w:val="Hyperlink"/>
            <w:color w:val="auto"/>
          </w:rPr>
          <w:t>idowman@ucl.ac.uk</w:t>
        </w:r>
      </w:hyperlink>
    </w:p>
    <w:p w14:paraId="5A8363D9" w14:textId="77777777" w:rsidR="00D66799" w:rsidRPr="00D66799" w:rsidRDefault="00C5497B" w:rsidP="00FC2AF6">
      <w:pPr>
        <w:jc w:val="center"/>
        <w:rPr>
          <w:lang w:val="fr-FR"/>
        </w:rPr>
      </w:pPr>
      <w:r>
        <w:rPr>
          <w:rFonts w:ascii="(Asiatische Schriftart verwende" w:hAnsi="(Asiatische Schriftart verwende"/>
          <w:vertAlign w:val="superscript"/>
          <w:lang w:val="fr-FR"/>
        </w:rPr>
        <w:t>3</w:t>
      </w:r>
      <w:r w:rsidR="00D66799" w:rsidRPr="003C3F6D">
        <w:rPr>
          <w:lang w:val="fr-FR"/>
        </w:rPr>
        <w:t xml:space="preserve"> </w:t>
      </w:r>
      <w:r w:rsidR="00D66799">
        <w:rPr>
          <w:lang w:val="fr-FR"/>
        </w:rPr>
        <w:t>Université Côte d’Azur, INRIA</w:t>
      </w:r>
      <w:r w:rsidR="00D66799" w:rsidRPr="003C3F6D">
        <w:rPr>
          <w:lang w:val="fr-FR"/>
        </w:rPr>
        <w:t xml:space="preserve"> – </w:t>
      </w:r>
      <w:r w:rsidR="00D66799">
        <w:rPr>
          <w:lang w:val="fr-FR"/>
        </w:rPr>
        <w:t>Sophia-Antipolis</w:t>
      </w:r>
      <w:r w:rsidR="00D66799" w:rsidRPr="003C3F6D">
        <w:rPr>
          <w:lang w:val="fr-FR"/>
        </w:rPr>
        <w:t xml:space="preserve">, France – </w:t>
      </w:r>
      <w:r w:rsidR="00D66799">
        <w:rPr>
          <w:lang w:val="fr-FR"/>
        </w:rPr>
        <w:t>florent.lafarge@inria.fr</w:t>
      </w:r>
    </w:p>
    <w:p w14:paraId="7D9A5478" w14:textId="77777777" w:rsidR="006265C1" w:rsidRPr="00D66799" w:rsidRDefault="00C5497B" w:rsidP="006265C1">
      <w:pPr>
        <w:jc w:val="center"/>
        <w:rPr>
          <w:lang w:val="en-US"/>
        </w:rPr>
      </w:pPr>
      <w:r>
        <w:rPr>
          <w:rFonts w:ascii="(Asiatische Schriftart verwende" w:hAnsi="(Asiatische Schriftart verwende"/>
          <w:vertAlign w:val="superscript"/>
          <w:lang w:val="en-US"/>
        </w:rPr>
        <w:t>4</w:t>
      </w:r>
      <w:r w:rsidR="006265C1" w:rsidRPr="00D66799">
        <w:rPr>
          <w:lang w:val="en-US"/>
        </w:rPr>
        <w:t xml:space="preserve"> </w:t>
      </w:r>
      <w:r w:rsidR="00D66799" w:rsidRPr="00D66799">
        <w:rPr>
          <w:lang w:val="en-US"/>
        </w:rPr>
        <w:t>Univ. Gustave Eiffel, IGN-ENSG, LaSTIG</w:t>
      </w:r>
      <w:r w:rsidR="006265C1" w:rsidRPr="00D66799">
        <w:rPr>
          <w:lang w:val="en-US"/>
        </w:rPr>
        <w:t xml:space="preserve"> – S</w:t>
      </w:r>
      <w:r w:rsidR="0050612E">
        <w:rPr>
          <w:lang w:val="en-US"/>
        </w:rPr>
        <w:t>aint-</w:t>
      </w:r>
      <w:r w:rsidR="006265C1" w:rsidRPr="00D66799">
        <w:rPr>
          <w:lang w:val="en-US"/>
        </w:rPr>
        <w:t>Mandé, France – clement.mallet@ign.fr</w:t>
      </w:r>
    </w:p>
    <w:p w14:paraId="24A77B3A" w14:textId="77777777" w:rsidR="00612BA5" w:rsidRDefault="00C5497B" w:rsidP="00612BA5">
      <w:pPr>
        <w:jc w:val="center"/>
      </w:pPr>
      <w:r>
        <w:rPr>
          <w:rFonts w:ascii="(Asiatische Schriftart verwende" w:hAnsi="(Asiatische Schriftart verwende"/>
          <w:vertAlign w:val="superscript"/>
        </w:rPr>
        <w:t>5</w:t>
      </w:r>
      <w:r w:rsidR="00612BA5" w:rsidRPr="00B415FA">
        <w:t xml:space="preserve"> Institute of Photogrammetry and GeoInformation, Leibniz Universität Hannover, Germany -</w:t>
      </w:r>
      <w:r w:rsidR="00612BA5">
        <w:t xml:space="preserve"> </w:t>
      </w:r>
      <w:r w:rsidR="00612BA5" w:rsidRPr="00D66799">
        <w:t>heipke@ipi.uni-hannover.de</w:t>
      </w:r>
      <w:bookmarkEnd w:id="2"/>
    </w:p>
    <w:p w14:paraId="482F2ED2" w14:textId="77777777" w:rsidR="005723DE" w:rsidRDefault="005723DE" w:rsidP="00FC2AF6">
      <w:pPr>
        <w:jc w:val="center"/>
        <w:rPr>
          <w:b/>
        </w:rPr>
      </w:pPr>
    </w:p>
    <w:p w14:paraId="55240475" w14:textId="3356739D" w:rsidR="005723DE" w:rsidRDefault="00C4320F">
      <w:pPr>
        <w:pStyle w:val="Keywords"/>
      </w:pPr>
      <w:r>
        <w:rPr>
          <w:b/>
        </w:rPr>
        <w:t>Keyword</w:t>
      </w:r>
      <w:r w:rsidR="0065207E">
        <w:rPr>
          <w:b/>
        </w:rPr>
        <w:t>s</w:t>
      </w:r>
      <w:r w:rsidR="005723DE">
        <w:rPr>
          <w:b/>
        </w:rPr>
        <w:t xml:space="preserve">: </w:t>
      </w:r>
      <w:r w:rsidR="005723DE" w:rsidRPr="00E57966">
        <w:t>Manuscripts, Proceedings, Guidelines for Authors, Style</w:t>
      </w:r>
      <w:r w:rsidR="004A425B">
        <w:t xml:space="preserve"> </w:t>
      </w:r>
      <w:r w:rsidR="005723DE" w:rsidRPr="00E57966">
        <w:t>guide</w:t>
      </w:r>
      <w:r w:rsidR="001C0DA7">
        <w:t>.</w:t>
      </w:r>
    </w:p>
    <w:p w14:paraId="61CBD1FF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3440724" w14:textId="77777777" w:rsidR="0000784F" w:rsidRDefault="0000784F" w:rsidP="007257EE">
      <w:pPr>
        <w:pStyle w:val="Abstracttext"/>
      </w:pPr>
    </w:p>
    <w:p w14:paraId="43D2D24F" w14:textId="77777777" w:rsidR="005723DE" w:rsidRDefault="005723DE"/>
    <w:p w14:paraId="09DAFF90" w14:textId="77777777" w:rsidR="005723DE" w:rsidRDefault="005723DE">
      <w:pPr>
        <w:sectPr w:rsidR="005723DE" w:rsidSect="00AC55C3">
          <w:footerReference w:type="first" r:id="rId9"/>
          <w:type w:val="continuous"/>
          <w:pgSz w:w="11907" w:h="16783" w:code="9"/>
          <w:pgMar w:top="1418" w:right="1134" w:bottom="1418" w:left="1134" w:header="0" w:footer="1077" w:gutter="0"/>
          <w:pgNumType w:start="16"/>
          <w:cols w:space="357" w:equalWidth="0">
            <w:col w:w="9621" w:space="357"/>
          </w:cols>
          <w:titlePg/>
        </w:sectPr>
      </w:pPr>
    </w:p>
    <w:p w14:paraId="318AE924" w14:textId="77777777" w:rsidR="005723DE" w:rsidRDefault="005723DE">
      <w:pPr>
        <w:pStyle w:val="berschrift1"/>
      </w:pPr>
      <w:r>
        <w:t>M</w:t>
      </w:r>
      <w:r w:rsidR="006E6569">
        <w:t>anuscript</w:t>
      </w:r>
    </w:p>
    <w:p w14:paraId="391EDBE7" w14:textId="77777777" w:rsidR="008267EB" w:rsidRDefault="008267EB">
      <w:pPr>
        <w:pStyle w:val="berschrift2"/>
      </w:pPr>
      <w:r>
        <w:t>Introduction</w:t>
      </w:r>
    </w:p>
    <w:p w14:paraId="23DCD6F8" w14:textId="7668B65B" w:rsidR="002409C7" w:rsidRDefault="008267EB" w:rsidP="008267EB">
      <w:pPr>
        <w:pStyle w:val="Abstracttext"/>
      </w:pPr>
      <w:r>
        <w:t>These guidelines are provided for preparin</w:t>
      </w:r>
      <w:r w:rsidR="00F97C9D">
        <w:t>g</w:t>
      </w:r>
      <w:r>
        <w:t xml:space="preserve"> </w:t>
      </w:r>
      <w:r w:rsidRPr="00957E6A">
        <w:rPr>
          <w:b/>
        </w:rPr>
        <w:t xml:space="preserve">abstracts submitted to </w:t>
      </w:r>
      <w:r w:rsidR="00BF2AFD">
        <w:rPr>
          <w:b/>
        </w:rPr>
        <w:t>the 44</w:t>
      </w:r>
      <w:r w:rsidR="00BF2AFD" w:rsidRPr="00BF2AFD">
        <w:rPr>
          <w:b/>
          <w:vertAlign w:val="superscript"/>
        </w:rPr>
        <w:t>th</w:t>
      </w:r>
      <w:r w:rsidR="00BF2AFD">
        <w:rPr>
          <w:b/>
        </w:rPr>
        <w:t xml:space="preserve"> EARSeL Symposium</w:t>
      </w:r>
      <w:r w:rsidR="003357F4">
        <w:t xml:space="preserve">. </w:t>
      </w:r>
      <w:r w:rsidR="00B80882">
        <w:t xml:space="preserve">Abstracts are reviewed in a </w:t>
      </w:r>
      <w:r w:rsidR="00B1364C">
        <w:t>single</w:t>
      </w:r>
      <w:r w:rsidR="00B80882" w:rsidRPr="00AE02F4">
        <w:t>-blind process.</w:t>
      </w:r>
      <w:r w:rsidR="00B80882">
        <w:t xml:space="preserve"> </w:t>
      </w:r>
      <w:r>
        <w:t>If th</w:t>
      </w:r>
      <w:r w:rsidR="00B80882">
        <w:t xml:space="preserve">is </w:t>
      </w:r>
      <w:r>
        <w:t>process leads to acceptance</w:t>
      </w:r>
      <w:r w:rsidR="00B87123">
        <w:t xml:space="preserve"> of the abstract</w:t>
      </w:r>
      <w:r>
        <w:t xml:space="preserve">, </w:t>
      </w:r>
      <w:r w:rsidR="00B87123">
        <w:t xml:space="preserve">a </w:t>
      </w:r>
      <w:r w:rsidR="00B80882">
        <w:t xml:space="preserve">camera-ready manuscript </w:t>
      </w:r>
      <w:r w:rsidR="009D0C1B" w:rsidRPr="002409C7">
        <w:rPr>
          <w:b/>
          <w:bCs/>
        </w:rPr>
        <w:t>can</w:t>
      </w:r>
      <w:r w:rsidR="00B80882">
        <w:t xml:space="preserve"> be </w:t>
      </w:r>
      <w:r w:rsidR="00B87123">
        <w:t>submitted</w:t>
      </w:r>
      <w:r w:rsidR="00841CA7">
        <w:t xml:space="preserve"> following the guidelines for full papers</w:t>
      </w:r>
      <w:r w:rsidR="00B1364C">
        <w:t xml:space="preserve">. </w:t>
      </w:r>
      <w:r w:rsidR="00B80882">
        <w:t xml:space="preserve">This camera-ready manuscript </w:t>
      </w:r>
      <w:r>
        <w:t xml:space="preserve">will </w:t>
      </w:r>
      <w:r w:rsidR="002409C7">
        <w:t xml:space="preserve">then </w:t>
      </w:r>
      <w:r>
        <w:t>be published in The International Archives of the Photogrammetry, Remote Sensing and Spatial Information Sciences</w:t>
      </w:r>
      <w:r w:rsidR="00B80882">
        <w:t>,</w:t>
      </w:r>
      <w:r>
        <w:t xml:space="preserve"> provided </w:t>
      </w:r>
      <w:r w:rsidR="00B80882">
        <w:t>i</w:t>
      </w:r>
      <w:r>
        <w:t>t arrive</w:t>
      </w:r>
      <w:r w:rsidR="00B80882">
        <w:t>s</w:t>
      </w:r>
      <w:r>
        <w:t xml:space="preserve"> by the due date and correspond</w:t>
      </w:r>
      <w:r w:rsidR="00B80882">
        <w:t>s</w:t>
      </w:r>
      <w:r>
        <w:t xml:space="preserve"> to the guidelines. </w:t>
      </w:r>
      <w:r w:rsidR="005907BA">
        <w:t>An example of a camera-ready manuscript can be found on the ISPRS website under</w:t>
      </w:r>
    </w:p>
    <w:p w14:paraId="6FE6EDE1" w14:textId="57A33247" w:rsidR="008267EB" w:rsidRPr="008267EB" w:rsidRDefault="002409C7" w:rsidP="008267EB">
      <w:pPr>
        <w:pStyle w:val="Abstracttext"/>
      </w:pPr>
      <w:hyperlink r:id="rId10" w:history="1">
        <w:r w:rsidRPr="00CD0182">
          <w:rPr>
            <w:rStyle w:val="Hyperlink"/>
          </w:rPr>
          <w:t>www.isprs.org/documents/orangebook/app5.aspx</w:t>
        </w:r>
      </w:hyperlink>
      <w:r w:rsidR="007A67BC">
        <w:rPr>
          <w:rStyle w:val="Hyperlink"/>
          <w:color w:val="000000"/>
        </w:rPr>
        <w:t>.</w:t>
      </w:r>
      <w:r>
        <w:rPr>
          <w:rStyle w:val="Hyperlink"/>
          <w:color w:val="000000"/>
        </w:rPr>
        <w:t xml:space="preserve"> </w:t>
      </w:r>
    </w:p>
    <w:p w14:paraId="0940BD17" w14:textId="77777777" w:rsidR="008267EB" w:rsidRPr="008267EB" w:rsidRDefault="008267EB" w:rsidP="008267EB"/>
    <w:p w14:paraId="13A2C1A6" w14:textId="77777777" w:rsidR="005723DE" w:rsidRDefault="005723DE">
      <w:pPr>
        <w:pStyle w:val="berschrift2"/>
      </w:pPr>
      <w:r>
        <w:t>General Instructions</w:t>
      </w:r>
    </w:p>
    <w:p w14:paraId="65EBA9CF" w14:textId="77777777" w:rsidR="005723DE" w:rsidRDefault="005723DE">
      <w:r>
        <w:t xml:space="preserve">The </w:t>
      </w:r>
      <w:r w:rsidR="00841CA7">
        <w:t xml:space="preserve">abstract </w:t>
      </w:r>
      <w:r w:rsidR="00F756AF">
        <w:t>must</w:t>
      </w:r>
      <w:r>
        <w:t xml:space="preserve"> have the following structure: </w:t>
      </w:r>
    </w:p>
    <w:p w14:paraId="1CDE665C" w14:textId="77777777" w:rsidR="005723DE" w:rsidRDefault="005723DE">
      <w:pPr>
        <w:pStyle w:val="Listnumbers"/>
      </w:pPr>
      <w:r>
        <w:t>Title</w:t>
      </w:r>
    </w:p>
    <w:p w14:paraId="1B098A13" w14:textId="77777777" w:rsidR="005723DE" w:rsidRDefault="005723DE">
      <w:pPr>
        <w:pStyle w:val="Listnumbers"/>
      </w:pPr>
      <w:r>
        <w:t>Author</w:t>
      </w:r>
      <w:r w:rsidR="004A33AD">
        <w:t>(</w:t>
      </w:r>
      <w:r>
        <w:t>s</w:t>
      </w:r>
      <w:r w:rsidR="004A33AD">
        <w:t>)</w:t>
      </w:r>
      <w:r>
        <w:t xml:space="preserve"> and affiliation </w:t>
      </w:r>
    </w:p>
    <w:p w14:paraId="5802CCA6" w14:textId="77777777" w:rsidR="005723DE" w:rsidRDefault="005723DE">
      <w:pPr>
        <w:pStyle w:val="Listnumbers"/>
      </w:pPr>
      <w:r>
        <w:t>Keywords (</w:t>
      </w:r>
      <w:r w:rsidR="009E3EB4">
        <w:t>max. 6</w:t>
      </w:r>
      <w:r>
        <w:t>)</w:t>
      </w:r>
    </w:p>
    <w:p w14:paraId="7E71DCA9" w14:textId="77777777" w:rsidR="005723DE" w:rsidRDefault="005723DE" w:rsidP="00383CA5">
      <w:pPr>
        <w:pStyle w:val="Listnumbers"/>
        <w:ind w:left="709" w:hanging="352"/>
      </w:pPr>
      <w:r>
        <w:t>Main body</w:t>
      </w:r>
      <w:r w:rsidR="00A95F62">
        <w:t xml:space="preserve"> (</w:t>
      </w:r>
      <w:r w:rsidR="0048304B">
        <w:t>one</w:t>
      </w:r>
      <w:r w:rsidR="00A95F62">
        <w:t xml:space="preserve"> page max)</w:t>
      </w:r>
    </w:p>
    <w:p w14:paraId="712B2FDC" w14:textId="77777777" w:rsidR="00A95F62" w:rsidRDefault="00A95F62" w:rsidP="00383CA5">
      <w:pPr>
        <w:pStyle w:val="Listnumbers"/>
        <w:ind w:left="709" w:hanging="352"/>
      </w:pPr>
      <w:r>
        <w:t>Illustrations (</w:t>
      </w:r>
      <w:r w:rsidR="0048304B">
        <w:t>one</w:t>
      </w:r>
      <w:r>
        <w:t xml:space="preserve"> page max</w:t>
      </w:r>
      <w:r w:rsidR="00841CA7">
        <w:t>, optional</w:t>
      </w:r>
      <w:r>
        <w:t>)</w:t>
      </w:r>
    </w:p>
    <w:p w14:paraId="20D7FD7D" w14:textId="77777777" w:rsidR="00383CA5" w:rsidRDefault="00383CA5" w:rsidP="00C9607E">
      <w:pPr>
        <w:pStyle w:val="Listnumbers"/>
      </w:pPr>
      <w:r>
        <w:t>References</w:t>
      </w:r>
      <w:r w:rsidR="00A95F62">
        <w:t xml:space="preserve"> (</w:t>
      </w:r>
      <w:r w:rsidR="004A33AD">
        <w:t>8 max,</w:t>
      </w:r>
      <w:r w:rsidR="00841CA7">
        <w:t xml:space="preserve"> optional</w:t>
      </w:r>
      <w:r w:rsidR="00A95F62">
        <w:t>)</w:t>
      </w:r>
    </w:p>
    <w:p w14:paraId="192473E9" w14:textId="77777777" w:rsidR="00775B9F" w:rsidRDefault="00775B9F" w:rsidP="00775B9F"/>
    <w:p w14:paraId="267F80C5" w14:textId="77777777" w:rsidR="00F057BE" w:rsidRDefault="00A95F62" w:rsidP="00775B9F">
      <w:r>
        <w:t xml:space="preserve">Abstracts </w:t>
      </w:r>
      <w:r w:rsidR="00F756AF">
        <w:t>must</w:t>
      </w:r>
      <w:r>
        <w:t xml:space="preserve"> contain the title, the author</w:t>
      </w:r>
      <w:r w:rsidR="00752D5B">
        <w:t>(</w:t>
      </w:r>
      <w:r>
        <w:t>s</w:t>
      </w:r>
      <w:r w:rsidR="00752D5B">
        <w:t>) names</w:t>
      </w:r>
      <w:r>
        <w:t xml:space="preserve"> </w:t>
      </w:r>
      <w:r w:rsidR="00752D5B">
        <w:t xml:space="preserve">incl. </w:t>
      </w:r>
      <w:r>
        <w:t>affiliations, the keywords and a summary of the contribution (</w:t>
      </w:r>
      <w:r w:rsidR="00841CA7">
        <w:t xml:space="preserve">research question, relevance, </w:t>
      </w:r>
      <w:r>
        <w:t xml:space="preserve">solution, </w:t>
      </w:r>
      <w:r w:rsidR="00841CA7">
        <w:t>evaluation</w:t>
      </w:r>
      <w:r>
        <w:t>).</w:t>
      </w:r>
    </w:p>
    <w:p w14:paraId="047BD837" w14:textId="77777777" w:rsidR="005723DE" w:rsidRDefault="005723DE"/>
    <w:p w14:paraId="1E2276DF" w14:textId="77777777" w:rsidR="00FC2AF6" w:rsidRDefault="00FC2AF6" w:rsidP="00FC2AF6">
      <w:pPr>
        <w:pStyle w:val="berschrift2"/>
      </w:pPr>
      <w:r>
        <w:t>Page Layout</w:t>
      </w:r>
      <w:r w:rsidR="007A67BC">
        <w:t xml:space="preserve"> and Length</w:t>
      </w:r>
    </w:p>
    <w:p w14:paraId="2B370807" w14:textId="6E3383FE" w:rsidR="000344F4" w:rsidRDefault="00FC2AF6">
      <w:r>
        <w:t xml:space="preserve">The </w:t>
      </w:r>
      <w:r w:rsidR="00841CA7">
        <w:t xml:space="preserve">abstract </w:t>
      </w:r>
      <w:r>
        <w:t xml:space="preserve">must be compiled in one column for the </w:t>
      </w:r>
      <w:r w:rsidR="00752D5B">
        <w:t>t</w:t>
      </w:r>
      <w:r>
        <w:t>itle</w:t>
      </w:r>
      <w:r w:rsidR="00752D5B">
        <w:t xml:space="preserve">, author information and </w:t>
      </w:r>
      <w:r w:rsidR="00C4320F">
        <w:t>keyword</w:t>
      </w:r>
      <w:r w:rsidR="00752D5B">
        <w:t>s,</w:t>
      </w:r>
      <w:r>
        <w:t xml:space="preserve"> and in two columns for all subsequent text. </w:t>
      </w:r>
      <w:r w:rsidR="00752D5B">
        <w:t>L</w:t>
      </w:r>
      <w:r>
        <w:t>eft and right</w:t>
      </w:r>
      <w:r w:rsidR="00A9422E">
        <w:t>-</w:t>
      </w:r>
      <w:r>
        <w:t xml:space="preserve">justified typing is </w:t>
      </w:r>
      <w:r w:rsidR="00752D5B">
        <w:t>mandatory</w:t>
      </w:r>
      <w:r>
        <w:t>.</w:t>
      </w:r>
      <w:r w:rsidR="00A0603E">
        <w:t xml:space="preserve"> </w:t>
      </w:r>
      <w:r>
        <w:t xml:space="preserve">All </w:t>
      </w:r>
      <w:r w:rsidR="00C069A1">
        <w:t>abstracts</w:t>
      </w:r>
      <w:r>
        <w:t xml:space="preserve"> are limited to a </w:t>
      </w:r>
      <w:r w:rsidR="00F057BE">
        <w:t xml:space="preserve">length </w:t>
      </w:r>
      <w:r>
        <w:t>of t</w:t>
      </w:r>
      <w:r w:rsidR="00C069A1">
        <w:t>wo</w:t>
      </w:r>
      <w:r>
        <w:t xml:space="preserve"> (</w:t>
      </w:r>
      <w:r w:rsidR="00C069A1">
        <w:t>2</w:t>
      </w:r>
      <w:r>
        <w:t>) single-spaced pages (A4 size), including figures, tables and references.</w:t>
      </w:r>
      <w:r w:rsidR="00CE5599">
        <w:t xml:space="preserve"> </w:t>
      </w:r>
      <w:r>
        <w:t xml:space="preserve">The font type </w:t>
      </w:r>
      <w:r w:rsidR="00124E9C">
        <w:t>is </w:t>
      </w:r>
      <w:r>
        <w:t>Times New Roman with a size of 9 p</w:t>
      </w:r>
      <w:r w:rsidR="007E54BD">
        <w:t xml:space="preserve">ts. </w:t>
      </w:r>
      <w:r>
        <w:t>is to be used.</w:t>
      </w:r>
    </w:p>
    <w:p w14:paraId="793BC52A" w14:textId="77777777" w:rsidR="00CE3ADA" w:rsidRDefault="00CE3ADA"/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50"/>
        <w:gridCol w:w="740"/>
        <w:gridCol w:w="853"/>
      </w:tblGrid>
      <w:tr w:rsidR="000344F4" w14:paraId="0AB32A73" w14:textId="77777777" w:rsidTr="008A3090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72F" w14:textId="77777777" w:rsidR="000344F4" w:rsidRDefault="000344F4" w:rsidP="00E8143A">
            <w:pPr>
              <w:pStyle w:val="Tablecelltext"/>
              <w:jc w:val="left"/>
            </w:pPr>
            <w:r>
              <w:t>Setting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158" w14:textId="77777777" w:rsidR="000344F4" w:rsidRDefault="000344F4" w:rsidP="00770B6B">
            <w:pPr>
              <w:pStyle w:val="Tablecelltext"/>
            </w:pPr>
            <w:r>
              <w:t>A4 size pa</w:t>
            </w:r>
            <w:r w:rsidR="00770B6B">
              <w:t>ge</w:t>
            </w:r>
          </w:p>
        </w:tc>
      </w:tr>
      <w:tr w:rsidR="000344F4" w14:paraId="5B6686CF" w14:textId="77777777" w:rsidTr="008A3090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02A36" w14:textId="77777777" w:rsidR="000344F4" w:rsidRDefault="000344F4" w:rsidP="00E8143A">
            <w:pPr>
              <w:pStyle w:val="Tablecelltext"/>
              <w:jc w:val="left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02871" w14:textId="77777777" w:rsidR="000344F4" w:rsidRDefault="00110B7D" w:rsidP="00E8143A">
            <w:pPr>
              <w:pStyle w:val="Tablecelltext"/>
            </w:pPr>
            <w:r>
              <w:t>m</w:t>
            </w:r>
            <w:r w:rsidR="000344F4"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C5430" w14:textId="77777777" w:rsidR="000344F4" w:rsidRDefault="00DB5BDB" w:rsidP="00E8143A">
            <w:pPr>
              <w:pStyle w:val="Tablecelltext"/>
            </w:pPr>
            <w:r>
              <w:t>I</w:t>
            </w:r>
            <w:r w:rsidR="000344F4">
              <w:t>nches</w:t>
            </w:r>
          </w:p>
        </w:tc>
      </w:tr>
      <w:tr w:rsidR="000344F4" w14:paraId="4A15C80A" w14:textId="77777777" w:rsidTr="008A3090">
        <w:trPr>
          <w:jc w:val="center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074E9715" w14:textId="77777777" w:rsidR="000344F4" w:rsidRDefault="000344F4" w:rsidP="00E8143A">
            <w:pPr>
              <w:pStyle w:val="Tablecelltext"/>
              <w:jc w:val="left"/>
            </w:pPr>
            <w:r>
              <w:t>Top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6B8F9" w14:textId="77777777" w:rsidR="000344F4" w:rsidRDefault="000344F4" w:rsidP="00E8143A">
            <w:pPr>
              <w:pStyle w:val="Tablecelltext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31913" w14:textId="77777777" w:rsidR="000344F4" w:rsidRDefault="000344F4" w:rsidP="00E8143A">
            <w:pPr>
              <w:pStyle w:val="Tablecelltext"/>
            </w:pPr>
            <w:r>
              <w:t>1.0</w:t>
            </w:r>
          </w:p>
        </w:tc>
      </w:tr>
      <w:tr w:rsidR="000344F4" w14:paraId="20BD304B" w14:textId="77777777" w:rsidTr="008A3090">
        <w:trPr>
          <w:jc w:val="center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40A8152E" w14:textId="77777777" w:rsidR="000344F4" w:rsidRDefault="000344F4" w:rsidP="00E8143A">
            <w:pPr>
              <w:pStyle w:val="Tablecelltext"/>
              <w:jc w:val="left"/>
            </w:pPr>
            <w:r>
              <w:t>Bottom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14E9F" w14:textId="77777777" w:rsidR="000344F4" w:rsidRDefault="000344F4" w:rsidP="00E8143A">
            <w:pPr>
              <w:pStyle w:val="Tablecelltext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1D31F" w14:textId="77777777" w:rsidR="000344F4" w:rsidRDefault="000344F4" w:rsidP="00E8143A">
            <w:pPr>
              <w:pStyle w:val="Tablecelltext"/>
            </w:pPr>
            <w:r>
              <w:t>1.0</w:t>
            </w:r>
          </w:p>
        </w:tc>
      </w:tr>
      <w:tr w:rsidR="000344F4" w14:paraId="3AC74A1C" w14:textId="77777777" w:rsidTr="008A3090">
        <w:trPr>
          <w:jc w:val="center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14F27388" w14:textId="77777777" w:rsidR="000344F4" w:rsidRDefault="000344F4" w:rsidP="00E8143A">
            <w:pPr>
              <w:pStyle w:val="Tablecelltext"/>
              <w:jc w:val="left"/>
            </w:pPr>
            <w:r>
              <w:t>Left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6EA6B" w14:textId="77777777" w:rsidR="000344F4" w:rsidRDefault="000344F4" w:rsidP="00E8143A">
            <w:pPr>
              <w:pStyle w:val="Tablecelltext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BE5B0" w14:textId="77777777" w:rsidR="000344F4" w:rsidRDefault="000344F4" w:rsidP="00E8143A">
            <w:pPr>
              <w:pStyle w:val="Tablecelltext"/>
            </w:pPr>
            <w:r>
              <w:t>0.8</w:t>
            </w:r>
          </w:p>
        </w:tc>
      </w:tr>
      <w:tr w:rsidR="000344F4" w14:paraId="7389BF47" w14:textId="77777777" w:rsidTr="008A3090">
        <w:trPr>
          <w:jc w:val="center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0A72DE5B" w14:textId="77777777" w:rsidR="000344F4" w:rsidRDefault="000344F4" w:rsidP="00E8143A">
            <w:pPr>
              <w:pStyle w:val="Tablecelltext"/>
              <w:jc w:val="left"/>
            </w:pPr>
            <w:r>
              <w:t>Right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8F5CA" w14:textId="77777777" w:rsidR="000344F4" w:rsidRDefault="000344F4" w:rsidP="00E8143A">
            <w:pPr>
              <w:pStyle w:val="Tablecelltext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3114" w14:textId="77777777" w:rsidR="000344F4" w:rsidRDefault="000344F4" w:rsidP="00E8143A">
            <w:pPr>
              <w:pStyle w:val="Tablecelltext"/>
            </w:pPr>
            <w:r>
              <w:t>0.8</w:t>
            </w:r>
          </w:p>
        </w:tc>
      </w:tr>
      <w:tr w:rsidR="000344F4" w14:paraId="53172DD1" w14:textId="77777777" w:rsidTr="008A3090">
        <w:trPr>
          <w:jc w:val="center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067C001B" w14:textId="77777777" w:rsidR="000344F4" w:rsidRDefault="000344F4" w:rsidP="00E8143A">
            <w:pPr>
              <w:pStyle w:val="Tablecelltext"/>
              <w:jc w:val="left"/>
            </w:pPr>
            <w:r>
              <w:t>Column Width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CC248" w14:textId="77777777" w:rsidR="000344F4" w:rsidRDefault="000344F4" w:rsidP="00E8143A">
            <w:pPr>
              <w:pStyle w:val="Tablecelltext"/>
            </w:pPr>
            <w:r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2006" w14:textId="77777777" w:rsidR="000344F4" w:rsidRDefault="000344F4" w:rsidP="00E8143A">
            <w:pPr>
              <w:pStyle w:val="Tablecelltext"/>
            </w:pPr>
            <w:r>
              <w:t>3.2</w:t>
            </w:r>
          </w:p>
        </w:tc>
      </w:tr>
      <w:tr w:rsidR="000344F4" w14:paraId="00380CB5" w14:textId="77777777" w:rsidTr="008A3090">
        <w:trPr>
          <w:jc w:val="center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823" w14:textId="77777777" w:rsidR="000344F4" w:rsidRDefault="000344F4" w:rsidP="00E8143A">
            <w:pPr>
              <w:pStyle w:val="Tablecelltext"/>
              <w:jc w:val="left"/>
            </w:pPr>
            <w:r>
              <w:t>Column Spacing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F0D" w14:textId="77777777" w:rsidR="000344F4" w:rsidRDefault="000344F4" w:rsidP="00E8143A">
            <w:pPr>
              <w:pStyle w:val="Tablecelltext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BD7" w14:textId="77777777" w:rsidR="000344F4" w:rsidRDefault="000344F4" w:rsidP="00E8143A">
            <w:pPr>
              <w:pStyle w:val="Tablecelltext"/>
            </w:pPr>
            <w:r>
              <w:t>0.25</w:t>
            </w:r>
          </w:p>
        </w:tc>
      </w:tr>
    </w:tbl>
    <w:p w14:paraId="014C2A24" w14:textId="77777777" w:rsidR="000344F4" w:rsidRDefault="000344F4" w:rsidP="005F124E">
      <w:pPr>
        <w:pStyle w:val="FigTablecaptionwithoneline"/>
      </w:pPr>
      <w:r w:rsidRPr="002B4DF9">
        <w:t>Table 1</w:t>
      </w:r>
      <w:r w:rsidRPr="00A365D6">
        <w:t>.</w:t>
      </w:r>
      <w:r>
        <w:t xml:space="preserve"> Margin se</w:t>
      </w:r>
      <w:r w:rsidR="00AB7ADA">
        <w:t>ttings for A4 size pa</w:t>
      </w:r>
      <w:r w:rsidR="00770B6B">
        <w:t>ge</w:t>
      </w:r>
      <w:r w:rsidR="00AB7ADA">
        <w:t>.</w:t>
      </w:r>
    </w:p>
    <w:p w14:paraId="61F944E6" w14:textId="77777777" w:rsidR="00D754B6" w:rsidRDefault="0092104F" w:rsidP="00D754B6">
      <w:pPr>
        <w:pStyle w:val="berschrift2"/>
        <w:rPr>
          <w:b w:val="0"/>
        </w:rPr>
      </w:pPr>
      <w:r>
        <w:t xml:space="preserve">Style </w:t>
      </w:r>
      <w:r w:rsidR="0049690A">
        <w:t>G</w:t>
      </w:r>
      <w:r>
        <w:t>uides</w:t>
      </w:r>
    </w:p>
    <w:p w14:paraId="32D51F02" w14:textId="164A5D2D" w:rsidR="00D754B6" w:rsidRDefault="00593651" w:rsidP="00D75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Hyperlink"/>
          <w:color w:val="000000"/>
        </w:rPr>
      </w:pPr>
      <w:r>
        <w:t>S</w:t>
      </w:r>
      <w:r w:rsidR="00D754B6">
        <w:t>tyle</w:t>
      </w:r>
      <w:r w:rsidR="0092104F">
        <w:t xml:space="preserve"> </w:t>
      </w:r>
      <w:r w:rsidR="00D754B6">
        <w:t xml:space="preserve">guides in Word and LaTeX </w:t>
      </w:r>
      <w:r>
        <w:t xml:space="preserve">are provided </w:t>
      </w:r>
      <w:r w:rsidR="00D754B6">
        <w:t>on the ISPRS web</w:t>
      </w:r>
      <w:r>
        <w:t>site</w:t>
      </w:r>
      <w:r w:rsidR="00D754B6">
        <w:t xml:space="preserve"> </w:t>
      </w:r>
      <w:r>
        <w:t>to as</w:t>
      </w:r>
      <w:r w:rsidR="00D754B6">
        <w:t>si</w:t>
      </w:r>
      <w:r>
        <w:t>s</w:t>
      </w:r>
      <w:r w:rsidR="00D754B6">
        <w:t>t</w:t>
      </w:r>
      <w:r>
        <w:t xml:space="preserve"> authors in pr</w:t>
      </w:r>
      <w:r w:rsidR="00D754B6">
        <w:t>e</w:t>
      </w:r>
      <w:r>
        <w:t>paring</w:t>
      </w:r>
      <w:r w:rsidR="00D754B6">
        <w:t xml:space="preserve"> </w:t>
      </w:r>
      <w:r>
        <w:t>their contribution</w:t>
      </w:r>
      <w:r w:rsidR="00D754B6">
        <w:t>s</w:t>
      </w:r>
      <w:r>
        <w:t>. S</w:t>
      </w:r>
      <w:r w:rsidR="00D754B6">
        <w:t xml:space="preserve">ee </w:t>
      </w:r>
      <w:hyperlink r:id="rId11" w:history="1">
        <w:r w:rsidR="0092104F" w:rsidRPr="008C0177">
          <w:rPr>
            <w:rStyle w:val="Hyperlink"/>
          </w:rPr>
          <w:t>www.isprs.org/documents/orangebook/app5.aspx</w:t>
        </w:r>
      </w:hyperlink>
      <w:r w:rsidR="00D754B6" w:rsidRPr="00DF741C">
        <w:rPr>
          <w:rStyle w:val="Hyperlink"/>
          <w:color w:val="000000"/>
        </w:rPr>
        <w:t>.</w:t>
      </w:r>
      <w:r w:rsidR="0092104F">
        <w:rPr>
          <w:rStyle w:val="Hyperlink"/>
          <w:color w:val="000000"/>
        </w:rPr>
        <w:t xml:space="preserve"> Us</w:t>
      </w:r>
      <w:r>
        <w:rPr>
          <w:rStyle w:val="Hyperlink"/>
          <w:color w:val="000000"/>
        </w:rPr>
        <w:t>ing</w:t>
      </w:r>
      <w:r w:rsidR="0092104F">
        <w:rPr>
          <w:rStyle w:val="Hyperlink"/>
          <w:color w:val="000000"/>
        </w:rPr>
        <w:t xml:space="preserve"> these style guides ensures that the paper is correctly formatted and is therefore strongly suggested.</w:t>
      </w:r>
    </w:p>
    <w:p w14:paraId="35135AA8" w14:textId="77777777" w:rsidR="00D754B6" w:rsidRDefault="00D754B6" w:rsidP="00D754B6">
      <w:pPr>
        <w:pStyle w:val="berschrift1"/>
        <w:numPr>
          <w:ilvl w:val="0"/>
          <w:numId w:val="0"/>
        </w:numPr>
        <w:jc w:val="left"/>
      </w:pPr>
    </w:p>
    <w:p w14:paraId="4289AB15" w14:textId="77777777" w:rsidR="005723DE" w:rsidRDefault="006E6569">
      <w:pPr>
        <w:pStyle w:val="berschrift1"/>
      </w:pPr>
      <w:r>
        <w:t>Title</w:t>
      </w:r>
      <w:r w:rsidR="00EE4279">
        <w:t xml:space="preserve">, Author </w:t>
      </w:r>
      <w:r w:rsidR="0049690A">
        <w:t>I</w:t>
      </w:r>
      <w:r w:rsidR="00691488">
        <w:t xml:space="preserve">nformation, </w:t>
      </w:r>
      <w:r w:rsidR="00C4320F">
        <w:t>Keyword</w:t>
      </w:r>
      <w:r w:rsidR="00EE4279">
        <w:t>s</w:t>
      </w:r>
    </w:p>
    <w:p w14:paraId="36752C7B" w14:textId="77777777" w:rsidR="005723DE" w:rsidRDefault="005723DE">
      <w:pPr>
        <w:pStyle w:val="berschrift2"/>
        <w:rPr>
          <w:i/>
        </w:rPr>
      </w:pPr>
      <w:r>
        <w:t>Title</w:t>
      </w:r>
      <w:r w:rsidR="004A33AD">
        <w:t xml:space="preserve"> and </w:t>
      </w:r>
      <w:r w:rsidR="00691488">
        <w:t>A</w:t>
      </w:r>
      <w:r w:rsidR="004A33AD">
        <w:t xml:space="preserve">uthor </w:t>
      </w:r>
      <w:r w:rsidR="00691488">
        <w:t>Information</w:t>
      </w:r>
    </w:p>
    <w:p w14:paraId="48383B15" w14:textId="77777777" w:rsidR="00775B9F" w:rsidRDefault="005723DE">
      <w:r>
        <w:t xml:space="preserve">The title </w:t>
      </w:r>
      <w:r w:rsidR="00F756AF">
        <w:t>must</w:t>
      </w:r>
      <w:r>
        <w:t xml:space="preserve"> appear </w:t>
      </w:r>
      <w:r w:rsidR="001559EF">
        <w:t>centred</w:t>
      </w:r>
      <w:r>
        <w:t xml:space="preserve"> in </w:t>
      </w:r>
      <w:r w:rsidR="006E6569" w:rsidRPr="000D13AE">
        <w:t>bold</w:t>
      </w:r>
      <w:r w:rsidRPr="000D13AE">
        <w:t xml:space="preserve"> </w:t>
      </w:r>
      <w:r w:rsidR="000344F4">
        <w:t xml:space="preserve">at </w:t>
      </w:r>
      <w:r>
        <w:t>the top of the first page with a size of 12</w:t>
      </w:r>
      <w:r w:rsidR="0092104F">
        <w:t xml:space="preserve"> pts.</w:t>
      </w:r>
      <w:r>
        <w:t xml:space="preserve"> </w:t>
      </w:r>
      <w:r w:rsidR="004D2CC7">
        <w:t xml:space="preserve">Following the title, type </w:t>
      </w:r>
      <w:r>
        <w:t xml:space="preserve">the </w:t>
      </w:r>
      <w:bookmarkStart w:id="3" w:name="_Hlk155207576"/>
      <w:r w:rsidR="006E6569">
        <w:t xml:space="preserve">full </w:t>
      </w:r>
      <w:r>
        <w:t>author(s) name(s), affiliation and mailing address (including e-mail)</w:t>
      </w:r>
      <w:r w:rsidR="000344F4">
        <w:t>,</w:t>
      </w:r>
      <w:r>
        <w:t xml:space="preserve"> </w:t>
      </w:r>
      <w:r w:rsidR="001559EF">
        <w:t>centred</w:t>
      </w:r>
      <w:r>
        <w:t xml:space="preserve"> under the title. </w:t>
      </w:r>
      <w:r w:rsidR="0037492E">
        <w:t>I</w:t>
      </w:r>
      <w:r>
        <w:t xml:space="preserve">n the case of multi-authorship, </w:t>
      </w:r>
      <w:r w:rsidR="004D2CC7">
        <w:t>indicate which author belongs to which organisation</w:t>
      </w:r>
      <w:r w:rsidR="007C7A90">
        <w:t>.</w:t>
      </w:r>
      <w:bookmarkEnd w:id="3"/>
    </w:p>
    <w:p w14:paraId="303F6AA6" w14:textId="77777777" w:rsidR="005723DE" w:rsidRDefault="005723DE">
      <w:r>
        <w:t xml:space="preserve"> </w:t>
      </w:r>
    </w:p>
    <w:p w14:paraId="0BEB29DD" w14:textId="77777777" w:rsidR="005723DE" w:rsidRDefault="00C4320F">
      <w:pPr>
        <w:pStyle w:val="berschrift2"/>
        <w:rPr>
          <w:b w:val="0"/>
        </w:rPr>
      </w:pPr>
      <w:r>
        <w:t>Keyword</w:t>
      </w:r>
      <w:r w:rsidR="005723DE">
        <w:t>s</w:t>
      </w:r>
    </w:p>
    <w:p w14:paraId="57B1C8AB" w14:textId="004D4AE5" w:rsidR="00CB2980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Leave two lines</w:t>
      </w:r>
      <w:r w:rsidR="00FC2AF6">
        <w:t xml:space="preserve"> blank, then t</w:t>
      </w:r>
      <w:r>
        <w:t>ype "</w:t>
      </w:r>
      <w:r w:rsidR="00C4320F">
        <w:rPr>
          <w:b/>
        </w:rPr>
        <w:t>Keyword</w:t>
      </w:r>
      <w:r w:rsidR="0065207E">
        <w:rPr>
          <w:b/>
        </w:rPr>
        <w:t>s</w:t>
      </w:r>
      <w:r>
        <w:rPr>
          <w:b/>
        </w:rPr>
        <w:t>:</w:t>
      </w:r>
      <w:r>
        <w:t xml:space="preserve">" in bold, followed by </w:t>
      </w:r>
      <w:r w:rsidR="0065207E">
        <w:t>a maximum of 6</w:t>
      </w:r>
      <w:r>
        <w:t xml:space="preserve"> </w:t>
      </w:r>
      <w:r w:rsidR="00C4320F">
        <w:t>keyword</w:t>
      </w:r>
      <w:r>
        <w:t>s</w:t>
      </w:r>
      <w:r w:rsidR="00CB2980">
        <w:t xml:space="preserve">. Note that </w:t>
      </w:r>
      <w:r w:rsidR="00E67946">
        <w:t>EARSeL</w:t>
      </w:r>
      <w:r w:rsidR="00CB2980">
        <w:t xml:space="preserve"> does not provide a set list of </w:t>
      </w:r>
      <w:r w:rsidR="00C4320F">
        <w:t>keyword</w:t>
      </w:r>
      <w:r w:rsidR="00CB2980">
        <w:t xml:space="preserve">s. Therefore, include those </w:t>
      </w:r>
      <w:r w:rsidR="00C4320F">
        <w:t>keyword</w:t>
      </w:r>
      <w:r w:rsidR="00CB2980">
        <w:t>s which you would use to find a paper with content you are preparing.</w:t>
      </w:r>
    </w:p>
    <w:p w14:paraId="5A6C299A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284DEDA" w14:textId="77777777" w:rsidR="005723DE" w:rsidRDefault="005723DE">
      <w:pPr>
        <w:pStyle w:val="berschrift1"/>
      </w:pPr>
      <w:r>
        <w:t>M</w:t>
      </w:r>
      <w:r w:rsidR="0065207E">
        <w:t xml:space="preserve">ain </w:t>
      </w:r>
      <w:r w:rsidR="0049690A">
        <w:t>B</w:t>
      </w:r>
      <w:r w:rsidR="0065207E">
        <w:t xml:space="preserve">ody of </w:t>
      </w:r>
      <w:r w:rsidR="0049690A">
        <w:t>T</w:t>
      </w:r>
      <w:r w:rsidR="0065207E">
        <w:t>ext</w:t>
      </w:r>
    </w:p>
    <w:p w14:paraId="3E6605DF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Type text single-spaced, </w:t>
      </w:r>
      <w:r w:rsidRPr="004D2CC7">
        <w:t>with</w:t>
      </w:r>
      <w:r>
        <w:t xml:space="preserve"> one blank line between paragraphs and following headings. Start paragraphs flush with left margin.</w:t>
      </w:r>
    </w:p>
    <w:p w14:paraId="6AFC0A16" w14:textId="77777777" w:rsidR="000D726E" w:rsidRDefault="000D7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21BE92C" w14:textId="77777777" w:rsidR="00321773" w:rsidRDefault="00321773">
      <w:pPr>
        <w:pStyle w:val="berschrift2"/>
      </w:pPr>
      <w:r>
        <w:t>Content</w:t>
      </w:r>
    </w:p>
    <w:p w14:paraId="63CD2E80" w14:textId="70C32E5C" w:rsidR="008F6E84" w:rsidRDefault="00321773" w:rsidP="00321773">
      <w:r>
        <w:t>An abstract provide</w:t>
      </w:r>
      <w:r w:rsidR="008F6E84">
        <w:t>s</w:t>
      </w:r>
      <w:r>
        <w:t xml:space="preserve"> preliminary information and investigations about a novel approach. There</w:t>
      </w:r>
      <w:r w:rsidR="008F6E84">
        <w:t>fore, there</w:t>
      </w:r>
      <w:r>
        <w:t xml:space="preserve"> is no specific predefined ratio between </w:t>
      </w:r>
      <w:r w:rsidR="0092400B">
        <w:t>the </w:t>
      </w:r>
      <w:r>
        <w:t>presentation of the method and the results.</w:t>
      </w:r>
    </w:p>
    <w:p w14:paraId="517DC575" w14:textId="77777777" w:rsidR="00321773" w:rsidRPr="00321773" w:rsidRDefault="00321773" w:rsidP="00321773"/>
    <w:p w14:paraId="610CF4FD" w14:textId="77777777" w:rsidR="005723DE" w:rsidRDefault="005723DE">
      <w:pPr>
        <w:pStyle w:val="berschrift2"/>
      </w:pPr>
      <w:r>
        <w:t>Headings</w:t>
      </w:r>
    </w:p>
    <w:p w14:paraId="491F85CC" w14:textId="77777777" w:rsidR="002B4DF9" w:rsidRPr="00707B7B" w:rsidRDefault="002B4DF9" w:rsidP="002B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Major headings are to be numbered, cent</w:t>
      </w:r>
      <w:r w:rsidRPr="00707B7B">
        <w:t>red in bold</w:t>
      </w:r>
      <w:r>
        <w:t>,</w:t>
      </w:r>
      <w:r w:rsidRPr="00BB5935">
        <w:t xml:space="preserve"> </w:t>
      </w:r>
      <w:r>
        <w:t>preceded and followed by a blank line.</w:t>
      </w:r>
    </w:p>
    <w:p w14:paraId="595CAE90" w14:textId="77777777" w:rsidR="002B4DF9" w:rsidRPr="00707B7B" w:rsidRDefault="002B4DF9" w:rsidP="002B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3A1A0C7" w14:textId="36CB1C24" w:rsidR="005723DE" w:rsidRDefault="002B53C6" w:rsidP="002B53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We do not recommend using subheadings and </w:t>
      </w:r>
      <w:r w:rsidR="00E67946">
        <w:t>sub</w:t>
      </w:r>
      <w:r w:rsidR="0092400B">
        <w:t xml:space="preserve"> </w:t>
      </w:r>
      <w:r w:rsidR="00E67946">
        <w:t>subheadings</w:t>
      </w:r>
      <w:r>
        <w:t xml:space="preserve"> with a single page of text.</w:t>
      </w:r>
    </w:p>
    <w:p w14:paraId="7AA1E3A8" w14:textId="77777777" w:rsidR="0000784F" w:rsidRDefault="00007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FA79D6B" w14:textId="77777777" w:rsidR="005723DE" w:rsidRDefault="005723DE">
      <w:pPr>
        <w:pStyle w:val="berschrift2"/>
      </w:pPr>
      <w:r>
        <w:t>Footnotes</w:t>
      </w:r>
    </w:p>
    <w:p w14:paraId="4C4ECF3D" w14:textId="77777777" w:rsidR="005723DE" w:rsidRDefault="00A96EAF" w:rsidP="002943D4">
      <w:r>
        <w:t>M</w:t>
      </w:r>
      <w:r w:rsidR="005723DE">
        <w:t>ark footnotes in the text with a</w:t>
      </w:r>
      <w:r>
        <w:t xml:space="preserve"> number (1)</w:t>
      </w:r>
      <w:r w:rsidR="005723DE">
        <w:t xml:space="preserve">; use </w:t>
      </w:r>
      <w:r w:rsidR="00770B6B">
        <w:t xml:space="preserve">consecutive </w:t>
      </w:r>
      <w:r>
        <w:t>number</w:t>
      </w:r>
      <w:r w:rsidR="00770B6B">
        <w:t>s</w:t>
      </w:r>
      <w:r>
        <w:t xml:space="preserve"> </w:t>
      </w:r>
      <w:r w:rsidR="005723DE">
        <w:t xml:space="preserve">for </w:t>
      </w:r>
      <w:r w:rsidR="00770B6B">
        <w:t xml:space="preserve">following </w:t>
      </w:r>
      <w:r w:rsidR="005723DE">
        <w:t>footnote</w:t>
      </w:r>
      <w:r w:rsidR="00770B6B">
        <w:t>s</w:t>
      </w:r>
      <w:r w:rsidR="005723DE">
        <w:t>. Place footnotes at the bottom of the page, separated from the text above it by a horizontal line.</w:t>
      </w:r>
    </w:p>
    <w:p w14:paraId="067127F0" w14:textId="77777777" w:rsidR="0000784F" w:rsidRDefault="00007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E15CE52" w14:textId="77777777" w:rsidR="0000784F" w:rsidRDefault="00C77494" w:rsidP="0000784F">
      <w:pPr>
        <w:pStyle w:val="berschrift2"/>
      </w:pPr>
      <w:r>
        <w:lastRenderedPageBreak/>
        <w:t>Figures</w:t>
      </w:r>
      <w:r w:rsidR="0000784F">
        <w:t xml:space="preserve"> and Tables</w:t>
      </w:r>
    </w:p>
    <w:p w14:paraId="6598F91A" w14:textId="4B62EA7A" w:rsidR="00F52FCD" w:rsidRDefault="00F52FCD">
      <w:pPr>
        <w:pStyle w:val="berschrift3"/>
      </w:pPr>
      <w:bookmarkStart w:id="4" w:name="_Hlk114491856"/>
      <w:r w:rsidRPr="00F52FCD">
        <w:rPr>
          <w:b/>
        </w:rPr>
        <w:t>Placement</w:t>
      </w:r>
      <w:r>
        <w:t xml:space="preserve">: Figures and </w:t>
      </w:r>
      <w:r w:rsidR="00C77494">
        <w:t>t</w:t>
      </w:r>
      <w:r>
        <w:t xml:space="preserve">ables must be placed </w:t>
      </w:r>
      <w:r w:rsidR="0035441A">
        <w:t>o</w:t>
      </w:r>
      <w:r>
        <w:t xml:space="preserve">n the second page of the abstract. While figures and tables are usually aligned horizontally on the page, large figures and tables </w:t>
      </w:r>
      <w:r w:rsidR="00A10422">
        <w:t>can be rotated by 90 degrees</w:t>
      </w:r>
      <w:r>
        <w:t xml:space="preserve">. If </w:t>
      </w:r>
      <w:r w:rsidR="00A10422">
        <w:t xml:space="preserve">so, make </w:t>
      </w:r>
      <w:r>
        <w:t>sure that the top is always on the left-hand side of the page.</w:t>
      </w:r>
    </w:p>
    <w:bookmarkEnd w:id="4"/>
    <w:p w14:paraId="38994811" w14:textId="77777777" w:rsidR="001501FE" w:rsidRPr="001501FE" w:rsidRDefault="001501FE" w:rsidP="001501FE"/>
    <w:p w14:paraId="6B6E840C" w14:textId="77777777" w:rsidR="005723DE" w:rsidRDefault="005723DE">
      <w:pPr>
        <w:pStyle w:val="berschrift3"/>
      </w:pPr>
      <w:r>
        <w:rPr>
          <w:b/>
        </w:rPr>
        <w:t>Captions</w:t>
      </w:r>
      <w:r>
        <w:t xml:space="preserve">: All captions </w:t>
      </w:r>
      <w:r w:rsidR="00A10422">
        <w:t xml:space="preserve">must </w:t>
      </w:r>
      <w:r>
        <w:t xml:space="preserve">be </w:t>
      </w:r>
      <w:r w:rsidR="001559EF">
        <w:t>centred</w:t>
      </w:r>
      <w:r>
        <w:t xml:space="preserve"> directly beneath the illustration. Use single spacing if they use more than one line. All captions are to be numbered consecutively, e.g. Figure 1, </w:t>
      </w:r>
      <w:r w:rsidR="00A31A92">
        <w:t>F</w:t>
      </w:r>
      <w:r>
        <w:t xml:space="preserve">igure </w:t>
      </w:r>
      <w:r w:rsidR="00A31A92">
        <w:t xml:space="preserve">2, Figure 3, </w:t>
      </w:r>
      <w:r w:rsidR="007570CA">
        <w:t>.</w:t>
      </w:r>
      <w:r w:rsidR="00A31A92">
        <w:t>..  and Table 1, Table 2, Table 3, …</w:t>
      </w:r>
    </w:p>
    <w:p w14:paraId="09CCB254" w14:textId="1BAEC166" w:rsidR="005723DE" w:rsidRDefault="00021C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bookmarkStart w:id="5" w:name="_Hlk114492042"/>
      <w:r>
        <w:rPr>
          <w:noProof/>
          <w:lang w:val="fr-FR"/>
        </w:rPr>
        <w:drawing>
          <wp:inline distT="0" distB="0" distL="0" distR="0" wp14:anchorId="5383BA49" wp14:editId="6822D769">
            <wp:extent cx="2924175" cy="16192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FEA2" w14:textId="77777777" w:rsidR="00A96EAF" w:rsidRDefault="005723DE" w:rsidP="005F124E">
      <w:pPr>
        <w:pStyle w:val="FigTablecaptionwithoneline"/>
      </w:pPr>
      <w:r w:rsidRPr="002B4DF9">
        <w:t>Figure 1</w:t>
      </w:r>
      <w:r w:rsidRPr="0065207E">
        <w:t>.</w:t>
      </w:r>
      <w:r>
        <w:t xml:space="preserve"> Figure placement and numbering</w:t>
      </w:r>
      <w:r w:rsidR="00AB7ADA">
        <w:t>.</w:t>
      </w:r>
    </w:p>
    <w:bookmarkEnd w:id="5"/>
    <w:p w14:paraId="54F25694" w14:textId="77777777" w:rsidR="005B1C89" w:rsidRDefault="005B1C89" w:rsidP="005F124E">
      <w:pPr>
        <w:pStyle w:val="FigTablecaptionwithoneline"/>
      </w:pPr>
    </w:p>
    <w:p w14:paraId="6FF061C6" w14:textId="77777777" w:rsidR="005723DE" w:rsidRDefault="005723DE">
      <w:pPr>
        <w:pStyle w:val="berschrift3"/>
      </w:pPr>
      <w:r>
        <w:rPr>
          <w:b/>
        </w:rPr>
        <w:t>Copyright</w:t>
      </w:r>
      <w:r>
        <w:t xml:space="preserve">: </w:t>
      </w:r>
      <w:bookmarkStart w:id="6" w:name="_Hlk114492075"/>
      <w:r>
        <w:t xml:space="preserve">If your article contains any copyrighted illustrations or imagery, include a statement of copyright such as: © SPOT Image Copyright </w:t>
      </w:r>
      <w:r w:rsidR="00A96EAF">
        <w:t>20</w:t>
      </w:r>
      <w:r>
        <w:t>xx (fill in year), CNES. It is the author's responsibility to obtain any necessary copyright permission.</w:t>
      </w:r>
      <w:r w:rsidR="006E75F5">
        <w:t xml:space="preserve"> </w:t>
      </w:r>
      <w:r w:rsidR="00AC55C3">
        <w:t>After publication, y</w:t>
      </w:r>
      <w:r w:rsidR="006E75F5">
        <w:t>our article is distributed</w:t>
      </w:r>
      <w:r w:rsidR="00442FF3">
        <w:t xml:space="preserve"> und</w:t>
      </w:r>
      <w:r w:rsidR="006E75F5">
        <w:t xml:space="preserve">er </w:t>
      </w:r>
      <w:r w:rsidR="006E75F5" w:rsidRPr="00DA23C6">
        <w:rPr>
          <w:color w:val="000000"/>
          <w:u w:val="single"/>
        </w:rPr>
        <w:t xml:space="preserve">the </w:t>
      </w:r>
      <w:hyperlink r:id="rId13" w:history="1">
        <w:r w:rsidR="006E75F5" w:rsidRPr="00DA23C6">
          <w:rPr>
            <w:rStyle w:val="Hyperlink"/>
            <w:color w:val="000000"/>
            <w:u w:val="single"/>
          </w:rPr>
          <w:t>Creative Commons Unported License</w:t>
        </w:r>
      </w:hyperlink>
      <w:r w:rsidR="00AC55C3">
        <w:t xml:space="preserve"> and you re</w:t>
      </w:r>
      <w:r w:rsidR="00E0154B">
        <w:t>t</w:t>
      </w:r>
      <w:r w:rsidR="00AC55C3">
        <w:t>ain the copyright.</w:t>
      </w:r>
      <w:r w:rsidR="006E75F5">
        <w:t xml:space="preserve"> </w:t>
      </w:r>
      <w:bookmarkEnd w:id="6"/>
    </w:p>
    <w:p w14:paraId="73E3EC5A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9EF299E" w14:textId="77777777" w:rsidR="005723DE" w:rsidRDefault="005723DE">
      <w:pPr>
        <w:pStyle w:val="berschrift2"/>
      </w:pPr>
      <w:r>
        <w:t xml:space="preserve">Equations, Symbols and Units </w:t>
      </w:r>
    </w:p>
    <w:p w14:paraId="371C3BAF" w14:textId="6EF781BE" w:rsidR="005723DE" w:rsidRDefault="005723DE" w:rsidP="00A96EAF">
      <w:pPr>
        <w:pStyle w:val="berschrif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96EAF">
        <w:rPr>
          <w:b/>
        </w:rPr>
        <w:t>Equations</w:t>
      </w:r>
      <w:r>
        <w:t xml:space="preserve">: Equations </w:t>
      </w:r>
      <w:r w:rsidR="00F756AF">
        <w:t>must</w:t>
      </w:r>
      <w:r>
        <w:t xml:space="preserve"> be numbered consecutively throughout the</w:t>
      </w:r>
      <w:r w:rsidR="00770B6B">
        <w:t xml:space="preserve"> contribution</w:t>
      </w:r>
      <w:r>
        <w:t xml:space="preserve">. The equation number is enclosed in parentheses and placed flush right. Leave </w:t>
      </w:r>
      <w:r w:rsidR="00A96EAF">
        <w:t>one</w:t>
      </w:r>
      <w:r>
        <w:t xml:space="preserve"> blank line before and after equations</w:t>
      </w:r>
      <w:r w:rsidR="00A96EAF">
        <w:t xml:space="preserve">: </w:t>
      </w:r>
    </w:p>
    <w:p w14:paraId="512A85A2" w14:textId="77777777" w:rsidR="00A96EAF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755889E" w14:textId="77777777" w:rsidR="005723DE" w:rsidRDefault="00A96EAF" w:rsidP="00A96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Pr="00A96EAF">
        <w:rPr>
          <w:position w:val="-30"/>
        </w:rPr>
        <w:object w:dxaOrig="3700" w:dyaOrig="720" w14:anchorId="7F8E6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8.5pt" o:ole="" fillcolor="window">
            <v:imagedata r:id="rId14" o:title=""/>
          </v:shape>
          <o:OLEObject Type="Embed" ProgID="Unknown" ShapeID="_x0000_i1025" DrawAspect="Content" ObjectID="_1793429964" r:id="rId15"/>
        </w:object>
      </w:r>
      <w:r w:rsidR="00AB7ADA">
        <w:t>,</w:t>
      </w:r>
      <w:r w:rsidR="005723DE">
        <w:tab/>
        <w:t xml:space="preserve">  (1)</w:t>
      </w:r>
    </w:p>
    <w:p w14:paraId="5766FD66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5141064" w14:textId="78237DBD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where </w:t>
      </w:r>
      <w:r>
        <w:tab/>
      </w:r>
      <w:r>
        <w:rPr>
          <w:i/>
        </w:rPr>
        <w:t xml:space="preserve">c </w:t>
      </w:r>
      <w:r>
        <w:t xml:space="preserve">= </w:t>
      </w:r>
      <w:r w:rsidR="00B1364C">
        <w:t>principal</w:t>
      </w:r>
      <w:r w:rsidR="001559EF">
        <w:t xml:space="preserve"> distance</w:t>
      </w:r>
    </w:p>
    <w:p w14:paraId="0DC59A1B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x, y = image coordinates</w:t>
      </w:r>
    </w:p>
    <w:p w14:paraId="70B5C61D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X</w:t>
      </w:r>
      <w:r>
        <w:rPr>
          <w:vertAlign w:val="subscript"/>
        </w:rPr>
        <w:t>0</w:t>
      </w:r>
      <w:r>
        <w:t>, Y</w:t>
      </w:r>
      <w:r>
        <w:rPr>
          <w:vertAlign w:val="subscript"/>
        </w:rPr>
        <w:t>0</w:t>
      </w:r>
      <w:r>
        <w:t>, Z</w:t>
      </w:r>
      <w:r>
        <w:rPr>
          <w:vertAlign w:val="subscript"/>
        </w:rPr>
        <w:t>0</w:t>
      </w:r>
      <w:r>
        <w:t xml:space="preserve"> = coordinates of projection centr</w:t>
      </w:r>
      <w:r w:rsidR="001559EF">
        <w:t>e</w:t>
      </w:r>
    </w:p>
    <w:p w14:paraId="087E2B3E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X, Y</w:t>
      </w:r>
      <w:r w:rsidR="00A96EAF">
        <w:t>,</w:t>
      </w:r>
      <w:r>
        <w:t xml:space="preserve"> Z</w:t>
      </w:r>
      <w:r w:rsidR="00A96EAF">
        <w:t xml:space="preserve"> = object coordinates</w:t>
      </w:r>
    </w:p>
    <w:p w14:paraId="6B4DA1CB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C44D266" w14:textId="77777777" w:rsidR="005723DE" w:rsidRDefault="005723DE">
      <w:pPr>
        <w:pStyle w:val="berschrift3"/>
      </w:pPr>
      <w:r>
        <w:rPr>
          <w:b/>
        </w:rPr>
        <w:t>Symbols and Units</w:t>
      </w:r>
      <w:r>
        <w:t xml:space="preserve">: </w:t>
      </w:r>
      <w:r w:rsidRPr="007F05C9">
        <w:t>Use the SI (Syst</w:t>
      </w:r>
      <w:r w:rsidR="000E4B1D" w:rsidRPr="007F05C9">
        <w:t>è</w:t>
      </w:r>
      <w:r w:rsidRPr="007F05C9">
        <w:t>me International) Units and Symbols</w:t>
      </w:r>
      <w:r w:rsidR="00881BCE">
        <w:t>.</w:t>
      </w:r>
    </w:p>
    <w:p w14:paraId="17484B07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B731951" w14:textId="77777777" w:rsidR="005723DE" w:rsidRDefault="005723DE">
      <w:pPr>
        <w:pStyle w:val="berschrift2"/>
      </w:pPr>
      <w:r>
        <w:t>References</w:t>
      </w:r>
    </w:p>
    <w:p w14:paraId="199F2719" w14:textId="68FCB6DC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References </w:t>
      </w:r>
      <w:r w:rsidR="00F756AF">
        <w:t>must</w:t>
      </w:r>
      <w:r>
        <w:t xml:space="preserve"> be cited in the text, thus (Smith, </w:t>
      </w:r>
      <w:r w:rsidR="000E4B1D">
        <w:t>1987</w:t>
      </w:r>
      <w:r w:rsidR="00117D73">
        <w:t>a</w:t>
      </w:r>
      <w:r>
        <w:t>), and listed in alphabetical order in the reference section.</w:t>
      </w:r>
      <w:r w:rsidR="00583D1B">
        <w:t xml:space="preserve"> </w:t>
      </w:r>
      <w:r w:rsidR="00A10422">
        <w:t>For abstracts, w</w:t>
      </w:r>
      <w:r w:rsidR="0073276D">
        <w:t xml:space="preserve">hile references are optional, </w:t>
      </w:r>
      <w:r w:rsidR="00A10422">
        <w:t xml:space="preserve">a </w:t>
      </w:r>
      <w:r w:rsidR="006265C1">
        <w:t>m</w:t>
      </w:r>
      <w:r w:rsidR="00583D1B">
        <w:t xml:space="preserve">aximum </w:t>
      </w:r>
      <w:r w:rsidR="00685FF4">
        <w:t>of </w:t>
      </w:r>
      <w:r w:rsidR="00583D1B">
        <w:t>8</w:t>
      </w:r>
      <w:r w:rsidR="00C069A1">
        <w:t xml:space="preserve"> references are permitted.</w:t>
      </w:r>
      <w:r>
        <w:t xml:space="preserve"> The following arrangements </w:t>
      </w:r>
      <w:r w:rsidR="00685FF4">
        <w:t>are</w:t>
      </w:r>
      <w:r w:rsidR="00A10422">
        <w:t xml:space="preserve"> to be used</w:t>
      </w:r>
      <w:r>
        <w:t>:</w:t>
      </w:r>
    </w:p>
    <w:p w14:paraId="09ABA86D" w14:textId="77777777" w:rsidR="005723DE" w:rsidRDefault="00572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96915DF" w14:textId="77777777" w:rsidR="005723DE" w:rsidRDefault="005723DE" w:rsidP="00117D73">
      <w:pPr>
        <w:pStyle w:val="berschrif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17D73">
        <w:rPr>
          <w:b/>
        </w:rPr>
        <w:t xml:space="preserve">References from Journals: </w:t>
      </w:r>
      <w:r w:rsidR="00A22167" w:rsidRPr="00A22167">
        <w:t>Jo</w:t>
      </w:r>
      <w:r w:rsidR="00F84DF1">
        <w:t xml:space="preserve">urnals </w:t>
      </w:r>
      <w:r w:rsidR="00F756AF">
        <w:t>must</w:t>
      </w:r>
      <w:r w:rsidR="00F84DF1">
        <w:t xml:space="preserve"> be cited like</w:t>
      </w:r>
      <w:r w:rsidR="00A22167" w:rsidRPr="00A22167">
        <w:t xml:space="preserve"> (Smith, 198</w:t>
      </w:r>
      <w:r w:rsidR="00E978E1">
        <w:t>7a</w:t>
      </w:r>
      <w:r w:rsidR="00A22167" w:rsidRPr="00A22167">
        <w:t>)</w:t>
      </w:r>
      <w:r w:rsidR="001C63E5">
        <w:t xml:space="preserve"> or (Michal</w:t>
      </w:r>
      <w:r w:rsidR="00DD7B21">
        <w:t>i</w:t>
      </w:r>
      <w:r w:rsidR="001C63E5">
        <w:t>s</w:t>
      </w:r>
      <w:r w:rsidR="00DD7B21">
        <w:t xml:space="preserve"> and</w:t>
      </w:r>
      <w:r w:rsidR="001C63E5">
        <w:t xml:space="preserve"> Dowman</w:t>
      </w:r>
      <w:r w:rsidR="003F28D7">
        <w:t>,</w:t>
      </w:r>
      <w:r w:rsidR="001C63E5">
        <w:t xml:space="preserve"> 2008)</w:t>
      </w:r>
      <w:r w:rsidR="00A22167" w:rsidRPr="00A22167">
        <w:t xml:space="preserve">. </w:t>
      </w:r>
      <w:r w:rsidRPr="00A22167">
        <w:t>Names of jo</w:t>
      </w:r>
      <w:r>
        <w:t>urnals can be abbreviated according to the "International List of Periodical Title Word Abbreviations". In case of doubt, write names in full.</w:t>
      </w:r>
    </w:p>
    <w:p w14:paraId="6F78CF4B" w14:textId="77777777" w:rsidR="00F72953" w:rsidRDefault="00F7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8B574CC" w14:textId="77777777" w:rsidR="005723DE" w:rsidRDefault="005723DE" w:rsidP="007D20B3">
      <w:pPr>
        <w:pStyle w:val="berschrift3"/>
        <w:rPr>
          <w:b/>
        </w:rPr>
      </w:pPr>
      <w:r w:rsidRPr="007D20B3">
        <w:rPr>
          <w:b/>
        </w:rPr>
        <w:t>References from Books:</w:t>
      </w:r>
      <w:r w:rsidR="00A22167">
        <w:rPr>
          <w:b/>
        </w:rPr>
        <w:t xml:space="preserve"> </w:t>
      </w:r>
      <w:r w:rsidR="00F84DF1">
        <w:t xml:space="preserve">Books </w:t>
      </w:r>
      <w:r w:rsidR="00F756AF">
        <w:t>must</w:t>
      </w:r>
      <w:r w:rsidR="00F84DF1">
        <w:t xml:space="preserve"> be cited like </w:t>
      </w:r>
      <w:r w:rsidR="003F28D7">
        <w:t>(Förstner</w:t>
      </w:r>
      <w:r w:rsidR="00764327">
        <w:t xml:space="preserve"> and</w:t>
      </w:r>
      <w:r w:rsidR="003F28D7">
        <w:t xml:space="preserve"> Wrobel, 2016)</w:t>
      </w:r>
      <w:r w:rsidR="00A22167">
        <w:t>.</w:t>
      </w:r>
    </w:p>
    <w:p w14:paraId="344E7606" w14:textId="77777777" w:rsidR="007F05C9" w:rsidRPr="007F05C9" w:rsidRDefault="007F05C9" w:rsidP="007F05C9"/>
    <w:p w14:paraId="41129BB2" w14:textId="77777777" w:rsidR="005723DE" w:rsidRPr="007D20B3" w:rsidRDefault="005723DE" w:rsidP="007D20B3">
      <w:pPr>
        <w:pStyle w:val="berschrift3"/>
        <w:rPr>
          <w:b/>
        </w:rPr>
      </w:pPr>
      <w:r w:rsidRPr="007D20B3">
        <w:rPr>
          <w:b/>
        </w:rPr>
        <w:t xml:space="preserve">References from </w:t>
      </w:r>
      <w:r w:rsidR="0028030E">
        <w:rPr>
          <w:b/>
        </w:rPr>
        <w:t>o</w:t>
      </w:r>
      <w:r w:rsidRPr="007D20B3">
        <w:rPr>
          <w:b/>
        </w:rPr>
        <w:t>ther Literature:</w:t>
      </w:r>
      <w:r w:rsidR="00A22167">
        <w:rPr>
          <w:b/>
        </w:rPr>
        <w:t xml:space="preserve"> </w:t>
      </w:r>
      <w:r w:rsidR="00A22167">
        <w:t>Other literature</w:t>
      </w:r>
      <w:r w:rsidR="00F84DF1">
        <w:t xml:space="preserve"> </w:t>
      </w:r>
      <w:r w:rsidR="00F756AF">
        <w:t>must</w:t>
      </w:r>
      <w:r w:rsidR="00F84DF1">
        <w:t xml:space="preserve"> be cited like</w:t>
      </w:r>
      <w:r w:rsidR="00825C58">
        <w:t xml:space="preserve"> </w:t>
      </w:r>
      <w:r w:rsidR="00A22167" w:rsidRPr="00A22167">
        <w:t>(Smith, 198</w:t>
      </w:r>
      <w:r w:rsidR="00A22167">
        <w:t>7</w:t>
      </w:r>
      <w:r w:rsidR="00E978E1">
        <w:t>b</w:t>
      </w:r>
      <w:r w:rsidR="00A22167" w:rsidRPr="00A22167">
        <w:t>)</w:t>
      </w:r>
      <w:r w:rsidR="00A22167">
        <w:t xml:space="preserve"> </w:t>
      </w:r>
      <w:r w:rsidR="005B1C89">
        <w:t>and</w:t>
      </w:r>
      <w:r w:rsidR="00A22167">
        <w:t xml:space="preserve"> (Smith, 2000).</w:t>
      </w:r>
    </w:p>
    <w:p w14:paraId="01EBDB80" w14:textId="77777777" w:rsidR="007D20B3" w:rsidRDefault="007D2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0507D30" w14:textId="6337E7EA" w:rsidR="00117D73" w:rsidRDefault="005723DE" w:rsidP="00117D73">
      <w:pPr>
        <w:pStyle w:val="berschrift3"/>
      </w:pPr>
      <w:r w:rsidRPr="00117D73">
        <w:rPr>
          <w:b/>
        </w:rPr>
        <w:t xml:space="preserve">References from </w:t>
      </w:r>
      <w:r w:rsidR="0028030E">
        <w:rPr>
          <w:b/>
        </w:rPr>
        <w:t>W</w:t>
      </w:r>
      <w:r w:rsidRPr="00117D73">
        <w:rPr>
          <w:b/>
        </w:rPr>
        <w:t xml:space="preserve">ebsites: </w:t>
      </w:r>
      <w:r w:rsidR="008B2AAF">
        <w:t>References from the internet</w:t>
      </w:r>
      <w:r w:rsidR="008B2AAF" w:rsidRPr="00A22167">
        <w:t xml:space="preserve"> </w:t>
      </w:r>
      <w:r w:rsidR="00F756AF">
        <w:t>must</w:t>
      </w:r>
      <w:r w:rsidR="008B2AAF" w:rsidRPr="00A22167">
        <w:t xml:space="preserve"> be cited like</w:t>
      </w:r>
      <w:r w:rsidR="00825C58">
        <w:t xml:space="preserve"> (</w:t>
      </w:r>
      <w:r w:rsidR="00764327">
        <w:t>C</w:t>
      </w:r>
      <w:r w:rsidR="00825C58">
        <w:t>han</w:t>
      </w:r>
      <w:r w:rsidR="00764327">
        <w:t xml:space="preserve"> and</w:t>
      </w:r>
      <w:r w:rsidR="00825C58">
        <w:t xml:space="preserve"> Qin, 2017) and </w:t>
      </w:r>
      <w:r w:rsidR="008B2AAF" w:rsidRPr="00A22167">
        <w:t xml:space="preserve"> (</w:t>
      </w:r>
      <w:r w:rsidR="008B2AAF">
        <w:t>Maas et al. 2017</w:t>
      </w:r>
      <w:r w:rsidR="008B2AAF" w:rsidRPr="00A22167">
        <w:t>)</w:t>
      </w:r>
      <w:r w:rsidR="008B2AAF">
        <w:t xml:space="preserve">. </w:t>
      </w:r>
      <w:r w:rsidR="00D5247F">
        <w:t>The u</w:t>
      </w:r>
      <w:r w:rsidR="008B2AAF">
        <w:t>se of persistent identifiers such as the Digital Object I</w:t>
      </w:r>
      <w:r w:rsidR="00A12AB1">
        <w:t>dentifier (DOI) rather than</w:t>
      </w:r>
      <w:r w:rsidR="008B2AAF">
        <w:t xml:space="preserve"> URLs is strongly advised. In this case</w:t>
      </w:r>
      <w:r w:rsidR="00D5247F">
        <w:t>,</w:t>
      </w:r>
      <w:r w:rsidR="00A12AB1">
        <w:t xml:space="preserve"> the</w:t>
      </w:r>
      <w:r w:rsidR="008B2AAF">
        <w:t xml:space="preserve"> last date of visiting the website </w:t>
      </w:r>
      <w:r w:rsidR="00E978E1">
        <w:t>can be omitted</w:t>
      </w:r>
      <w:r w:rsidR="008B2AAF">
        <w:t>, as the identifier will not change.</w:t>
      </w:r>
    </w:p>
    <w:p w14:paraId="3ADF836A" w14:textId="77777777" w:rsidR="00117D73" w:rsidRDefault="00117D73" w:rsidP="00117D73">
      <w:pPr>
        <w:pStyle w:val="berschrift3"/>
        <w:numPr>
          <w:ilvl w:val="0"/>
          <w:numId w:val="0"/>
        </w:numPr>
        <w:autoSpaceDN w:val="0"/>
        <w:textAlignment w:val="baseline"/>
      </w:pPr>
    </w:p>
    <w:p w14:paraId="2BC15658" w14:textId="77777777" w:rsidR="00117D73" w:rsidRDefault="00117D73" w:rsidP="00117D73">
      <w:pPr>
        <w:pStyle w:val="berschrift3"/>
      </w:pPr>
      <w:r w:rsidRPr="00117D73">
        <w:rPr>
          <w:b/>
        </w:rPr>
        <w:t>References from Research Data:</w:t>
      </w:r>
      <w:r w:rsidRPr="00F5671F">
        <w:t xml:space="preserve"> References from </w:t>
      </w:r>
      <w:r w:rsidR="007148A7">
        <w:t>research data</w:t>
      </w:r>
      <w:r w:rsidRPr="00F5671F">
        <w:t xml:space="preserve"> </w:t>
      </w:r>
      <w:r w:rsidR="00F756AF">
        <w:t>must</w:t>
      </w:r>
      <w:r w:rsidRPr="00F5671F">
        <w:t xml:space="preserve"> be cited like (Dubaya</w:t>
      </w:r>
      <w:r w:rsidR="00840960">
        <w:t>h</w:t>
      </w:r>
      <w:r w:rsidRPr="00F5671F">
        <w:t xml:space="preserve"> et al., 2017).</w:t>
      </w:r>
    </w:p>
    <w:p w14:paraId="331A49D5" w14:textId="77777777" w:rsidR="00117D73" w:rsidRDefault="00117D73" w:rsidP="00117D73">
      <w:pPr>
        <w:pStyle w:val="Standard1"/>
      </w:pPr>
    </w:p>
    <w:p w14:paraId="128F3E62" w14:textId="09AF7E64" w:rsidR="00117D73" w:rsidRDefault="00117D73" w:rsidP="00117D73">
      <w:pPr>
        <w:pStyle w:val="berschrift3"/>
      </w:pPr>
      <w:r w:rsidRPr="00F5671F">
        <w:rPr>
          <w:b/>
        </w:rPr>
        <w:t>References from Software Projects:</w:t>
      </w:r>
      <w:r w:rsidRPr="00F5671F">
        <w:t xml:space="preserve"> References to a software project as a </w:t>
      </w:r>
      <w:r w:rsidR="00DE716E" w:rsidRPr="00F5671F">
        <w:t>high-level</w:t>
      </w:r>
      <w:r w:rsidRPr="00F5671F">
        <w:t xml:space="preserve"> container including multiple versions of the software </w:t>
      </w:r>
      <w:r w:rsidR="00F756AF">
        <w:t>must</w:t>
      </w:r>
      <w:r w:rsidRPr="00F5671F">
        <w:t xml:space="preserve"> be cited like (GRASS Development Team, 2017).</w:t>
      </w:r>
    </w:p>
    <w:p w14:paraId="1C58EC74" w14:textId="77777777" w:rsidR="00117D73" w:rsidRDefault="00117D73" w:rsidP="00117D73">
      <w:pPr>
        <w:pStyle w:val="Standard1"/>
      </w:pPr>
    </w:p>
    <w:p w14:paraId="1A73D01F" w14:textId="77777777" w:rsidR="00117D73" w:rsidRDefault="00117D73" w:rsidP="00117D73">
      <w:pPr>
        <w:pStyle w:val="berschrift3"/>
      </w:pPr>
      <w:r w:rsidRPr="00F5671F">
        <w:rPr>
          <w:b/>
        </w:rPr>
        <w:t>References from Software Versions:</w:t>
      </w:r>
      <w:r w:rsidRPr="00F5671F">
        <w:t xml:space="preserve"> References to a specific software version </w:t>
      </w:r>
      <w:r w:rsidR="00F756AF">
        <w:t>must</w:t>
      </w:r>
      <w:r w:rsidRPr="00F5671F">
        <w:t xml:space="preserve"> be cited like (GRASS Development Team, 2015).</w:t>
      </w:r>
    </w:p>
    <w:p w14:paraId="6803EEA8" w14:textId="77777777" w:rsidR="00117D73" w:rsidRDefault="00117D73" w:rsidP="00117D73">
      <w:pPr>
        <w:pStyle w:val="Standard1"/>
      </w:pPr>
    </w:p>
    <w:p w14:paraId="79E7821D" w14:textId="77777777" w:rsidR="00117D73" w:rsidRDefault="00117D73" w:rsidP="00117D73">
      <w:pPr>
        <w:pStyle w:val="berschrift3"/>
      </w:pPr>
      <w:r w:rsidRPr="00F5671F">
        <w:rPr>
          <w:b/>
        </w:rPr>
        <w:t>References from Software Project Add-ons:</w:t>
      </w:r>
      <w:r>
        <w:rPr>
          <w:b/>
          <w:shd w:val="clear" w:color="auto" w:fill="FFFF00"/>
        </w:rPr>
        <w:t xml:space="preserve"> </w:t>
      </w:r>
      <w:r w:rsidRPr="00F5671F">
        <w:t xml:space="preserve">References to a specific software add-on to a software project </w:t>
      </w:r>
      <w:r w:rsidR="00F756AF">
        <w:t>must</w:t>
      </w:r>
      <w:r w:rsidRPr="00F5671F">
        <w:t xml:space="preserve"> be cited like (Lennert</w:t>
      </w:r>
      <w:r w:rsidR="001C63E5">
        <w:t xml:space="preserve">, </w:t>
      </w:r>
      <w:r w:rsidRPr="00F5671F">
        <w:t>GRASS Development Team, 2017).</w:t>
      </w:r>
    </w:p>
    <w:p w14:paraId="41777FA2" w14:textId="77777777" w:rsidR="00117D73" w:rsidRDefault="00117D73" w:rsidP="00117D73">
      <w:pPr>
        <w:pStyle w:val="Standard1"/>
        <w:rPr>
          <w:shd w:val="clear" w:color="auto" w:fill="FFFF00"/>
        </w:rPr>
      </w:pPr>
    </w:p>
    <w:p w14:paraId="20682F50" w14:textId="77777777" w:rsidR="00117D73" w:rsidRDefault="00117D73" w:rsidP="00117D73">
      <w:pPr>
        <w:pStyle w:val="berschrift3"/>
      </w:pPr>
      <w:r w:rsidRPr="00F5671F">
        <w:rPr>
          <w:b/>
        </w:rPr>
        <w:t>References from Software Repository:</w:t>
      </w:r>
      <w:r w:rsidRPr="00F5671F">
        <w:t xml:space="preserve"> References from </w:t>
      </w:r>
      <w:r w:rsidR="00BF7DE7">
        <w:t>software repositories</w:t>
      </w:r>
      <w:r w:rsidRPr="00F5671F">
        <w:t xml:space="preserve"> </w:t>
      </w:r>
      <w:r w:rsidR="00F756AF">
        <w:t>must</w:t>
      </w:r>
      <w:r w:rsidRPr="00F5671F">
        <w:t xml:space="preserve"> be cited like (Gago-Silva, 2016).</w:t>
      </w:r>
    </w:p>
    <w:p w14:paraId="57EBD226" w14:textId="77777777" w:rsidR="00784C81" w:rsidRDefault="00784C81" w:rsidP="008B2AAF">
      <w:pPr>
        <w:pStyle w:val="berschrift3"/>
        <w:numPr>
          <w:ilvl w:val="0"/>
          <w:numId w:val="0"/>
        </w:numPr>
      </w:pPr>
    </w:p>
    <w:p w14:paraId="0CE9DD97" w14:textId="77777777" w:rsidR="007D20B3" w:rsidRDefault="007D20B3" w:rsidP="008852C1">
      <w:pPr>
        <w:pStyle w:val="Referencetext"/>
        <w:rPr>
          <w:rStyle w:val="Hyperlink"/>
          <w:color w:val="auto"/>
        </w:rPr>
      </w:pPr>
    </w:p>
    <w:p w14:paraId="02E69EE9" w14:textId="77777777" w:rsidR="007D20B3" w:rsidRDefault="007D20B3" w:rsidP="007D20B3">
      <w:pPr>
        <w:pStyle w:val="berschrift1"/>
        <w:numPr>
          <w:ilvl w:val="0"/>
          <w:numId w:val="0"/>
        </w:numPr>
      </w:pPr>
      <w:r>
        <w:t>References</w:t>
      </w:r>
    </w:p>
    <w:p w14:paraId="646AF4D5" w14:textId="77777777" w:rsidR="00825C58" w:rsidRDefault="00825C58" w:rsidP="00825C58">
      <w:r w:rsidRPr="00825C58">
        <w:t>Chan, K.L., Qin K., 2017: Biomass burning rel</w:t>
      </w:r>
      <w:r>
        <w:t xml:space="preserve">ated pollution and their contributions to the local air quality in Hong Kong. </w:t>
      </w:r>
      <w:r w:rsidRPr="00825C58">
        <w:rPr>
          <w:i/>
        </w:rPr>
        <w:t>Int. Arch. Photogramm. Remote Sens. Spatial Inf. Sci</w:t>
      </w:r>
      <w:r>
        <w:t>., XLII-2/W7, 29-36. doi.org/10.5194/isprs-archives-XLII-2-W7-29-2017.</w:t>
      </w:r>
    </w:p>
    <w:p w14:paraId="763F8551" w14:textId="77777777" w:rsidR="00825C58" w:rsidRDefault="00825C58" w:rsidP="003F28D7">
      <w:pPr>
        <w:pStyle w:val="Referencetext"/>
      </w:pPr>
    </w:p>
    <w:p w14:paraId="7DEA6185" w14:textId="3826F2D3" w:rsidR="003F28D7" w:rsidRDefault="00117D73" w:rsidP="003F28D7">
      <w:pPr>
        <w:pStyle w:val="Referencetext"/>
      </w:pPr>
      <w:r w:rsidRPr="00F5671F">
        <w:t>Dubayah, R.O., Swatantran, A., Huang, W., Duncanson, L., Tang, H.,</w:t>
      </w:r>
      <w:r w:rsidR="00685FF4">
        <w:t> </w:t>
      </w:r>
      <w:r w:rsidRPr="00F5671F">
        <w:t>Johnson, K.,</w:t>
      </w:r>
      <w:r w:rsidR="007559C8">
        <w:t xml:space="preserve"> </w:t>
      </w:r>
      <w:r w:rsidRPr="00F5671F">
        <w:t>Dunne, J.O., Hurtt, G.C., 2017. CMS: LiDAR-derived Biomass, Canopy Height and Cover, Sonoma County, California, 2013. ORNL DAAC, Oak Ridge, Tennessee, USA</w:t>
      </w:r>
      <w:r w:rsidR="008852C1">
        <w:t>.</w:t>
      </w:r>
      <w:r w:rsidRPr="00F5671F">
        <w:t> doi.org/10.3334/ORNLDAAC/1523</w:t>
      </w:r>
      <w:r w:rsidR="003F2F36">
        <w:t>.</w:t>
      </w:r>
    </w:p>
    <w:p w14:paraId="23AC1724" w14:textId="77777777" w:rsidR="003F28D7" w:rsidRDefault="003F28D7" w:rsidP="003F28D7">
      <w:pPr>
        <w:pStyle w:val="Referencetext"/>
      </w:pPr>
    </w:p>
    <w:p w14:paraId="1C00823E" w14:textId="77777777" w:rsidR="003F28D7" w:rsidRPr="003F28D7" w:rsidRDefault="003F28D7" w:rsidP="003F28D7">
      <w:pPr>
        <w:pStyle w:val="Referencetext"/>
        <w:rPr>
          <w:szCs w:val="18"/>
        </w:rPr>
      </w:pPr>
      <w:r w:rsidRPr="003F28D7">
        <w:rPr>
          <w:szCs w:val="18"/>
        </w:rPr>
        <w:t>Förstner, W.</w:t>
      </w:r>
      <w:r w:rsidR="00C42C2E">
        <w:rPr>
          <w:szCs w:val="18"/>
        </w:rPr>
        <w:t>,</w:t>
      </w:r>
      <w:r w:rsidRPr="003F28D7">
        <w:rPr>
          <w:szCs w:val="18"/>
        </w:rPr>
        <w:t xml:space="preserve"> Wrobel, B.</w:t>
      </w:r>
      <w:r>
        <w:rPr>
          <w:szCs w:val="18"/>
        </w:rPr>
        <w:t>, 2016</w:t>
      </w:r>
      <w:r w:rsidRPr="003F28D7">
        <w:rPr>
          <w:szCs w:val="18"/>
        </w:rPr>
        <w:t xml:space="preserve">: </w:t>
      </w:r>
      <w:r w:rsidRPr="003F28D7">
        <w:rPr>
          <w:i/>
          <w:szCs w:val="18"/>
        </w:rPr>
        <w:t>Photogrammetric Computer Vision</w:t>
      </w:r>
      <w:r>
        <w:rPr>
          <w:szCs w:val="18"/>
        </w:rPr>
        <w:t>. Springer Nature, Cham.</w:t>
      </w:r>
    </w:p>
    <w:p w14:paraId="5A9146E9" w14:textId="77777777" w:rsidR="003F28D7" w:rsidRPr="003F28D7" w:rsidRDefault="003F28D7" w:rsidP="003F28D7">
      <w:pPr>
        <w:pStyle w:val="Standard1"/>
        <w:shd w:val="clear" w:color="auto" w:fill="FFFFFF"/>
        <w:tabs>
          <w:tab w:val="clear" w:pos="1134"/>
        </w:tabs>
        <w:suppressAutoHyphens w:val="0"/>
        <w:textAlignment w:val="auto"/>
        <w:rPr>
          <w:szCs w:val="18"/>
        </w:rPr>
      </w:pPr>
    </w:p>
    <w:p w14:paraId="125A2FF0" w14:textId="77777777" w:rsidR="00117D73" w:rsidRDefault="00117D73" w:rsidP="00117D73">
      <w:pPr>
        <w:pStyle w:val="Standard1"/>
        <w:shd w:val="clear" w:color="auto" w:fill="FFFFFF"/>
        <w:tabs>
          <w:tab w:val="clear" w:pos="1134"/>
        </w:tabs>
        <w:suppressAutoHyphens w:val="0"/>
        <w:textAlignment w:val="auto"/>
      </w:pPr>
      <w:r w:rsidRPr="00F5671F">
        <w:t>Gago-Silva, A., 2016. GRASS GIS in Grid Environment. doi.org/10.6084/m9.figshare.3188950</w:t>
      </w:r>
      <w:r w:rsidR="003F2F36">
        <w:t>.</w:t>
      </w:r>
    </w:p>
    <w:p w14:paraId="28EDD51E" w14:textId="77777777" w:rsidR="00117D73" w:rsidRDefault="00117D73" w:rsidP="00117D73">
      <w:pPr>
        <w:pStyle w:val="Standard1"/>
        <w:shd w:val="clear" w:color="auto" w:fill="FFFFFF"/>
        <w:tabs>
          <w:tab w:val="clear" w:pos="1134"/>
        </w:tabs>
        <w:suppressAutoHyphens w:val="0"/>
        <w:textAlignment w:val="auto"/>
      </w:pPr>
    </w:p>
    <w:p w14:paraId="4715ABF3" w14:textId="77777777" w:rsidR="008852C1" w:rsidRDefault="008852C1" w:rsidP="008852C1">
      <w:pPr>
        <w:pStyle w:val="Standard1"/>
        <w:shd w:val="clear" w:color="auto" w:fill="FFFFFF"/>
        <w:tabs>
          <w:tab w:val="clear" w:pos="1134"/>
        </w:tabs>
        <w:suppressAutoHyphens w:val="0"/>
        <w:textAlignment w:val="auto"/>
      </w:pPr>
      <w:r w:rsidRPr="00F5671F">
        <w:t>GRASS Development Team, 2015. Geographic Resources Analysis Support System (GRASS) Software, Version 6.4. Open Source Geospatial Foundation</w:t>
      </w:r>
      <w:r>
        <w:t xml:space="preserve">. </w:t>
      </w:r>
      <w:r w:rsidRPr="00F5671F">
        <w:t>grass.osgeo.org (1 June 2017)</w:t>
      </w:r>
      <w:r>
        <w:t>.</w:t>
      </w:r>
    </w:p>
    <w:p w14:paraId="25727121" w14:textId="77777777" w:rsidR="008852C1" w:rsidRDefault="008852C1" w:rsidP="00117D73">
      <w:pPr>
        <w:pStyle w:val="Standard1"/>
        <w:shd w:val="clear" w:color="auto" w:fill="FFFFFF"/>
        <w:tabs>
          <w:tab w:val="clear" w:pos="1134"/>
        </w:tabs>
        <w:suppressAutoHyphens w:val="0"/>
        <w:textAlignment w:val="auto"/>
      </w:pPr>
    </w:p>
    <w:p w14:paraId="326ACF63" w14:textId="77777777" w:rsidR="00117D73" w:rsidRDefault="00117D73" w:rsidP="008852C1">
      <w:pPr>
        <w:pStyle w:val="Standard1"/>
        <w:shd w:val="clear" w:color="auto" w:fill="FFFFFF"/>
        <w:tabs>
          <w:tab w:val="clear" w:pos="1134"/>
        </w:tabs>
        <w:suppressAutoHyphens w:val="0"/>
        <w:textAlignment w:val="auto"/>
      </w:pPr>
      <w:r w:rsidRPr="00F5671F">
        <w:t>GRASS Development Team, 2017. Geographic Resources Analysis Support System (GRASS) Soft</w:t>
      </w:r>
      <w:r w:rsidR="008852C1">
        <w:t>ware.</w:t>
      </w:r>
      <w:r w:rsidRPr="00F5671F">
        <w:t xml:space="preserve"> Op</w:t>
      </w:r>
      <w:r w:rsidR="008852C1">
        <w:t>en Source Geospatial Foundation.</w:t>
      </w:r>
      <w:r w:rsidR="008852C1" w:rsidRPr="00F5671F">
        <w:t xml:space="preserve"> </w:t>
      </w:r>
      <w:r w:rsidRPr="00F5671F">
        <w:t>grass.osgeo.org (20 September 2017)</w:t>
      </w:r>
      <w:r w:rsidR="003F2F36">
        <w:t>.</w:t>
      </w:r>
    </w:p>
    <w:p w14:paraId="46A2DEFC" w14:textId="77777777" w:rsidR="00117D73" w:rsidRDefault="00117D73" w:rsidP="00117D73">
      <w:pPr>
        <w:pStyle w:val="StandardWeb"/>
        <w:spacing w:before="0" w:beforeAutospacing="0" w:after="0" w:afterAutospacing="0"/>
        <w:rPr>
          <w:rStyle w:val="Fett"/>
          <w:b w:val="0"/>
          <w:sz w:val="18"/>
          <w:szCs w:val="18"/>
          <w:lang w:val="en-GB"/>
        </w:rPr>
      </w:pPr>
    </w:p>
    <w:p w14:paraId="7151311A" w14:textId="77777777" w:rsidR="00117D73" w:rsidRDefault="00117D73" w:rsidP="008852C1">
      <w:pPr>
        <w:pStyle w:val="Standard1"/>
        <w:shd w:val="clear" w:color="auto" w:fill="FFFFFF"/>
        <w:tabs>
          <w:tab w:val="clear" w:pos="1134"/>
        </w:tabs>
        <w:suppressAutoHyphens w:val="0"/>
        <w:ind w:left="24"/>
        <w:textAlignment w:val="auto"/>
      </w:pPr>
      <w:r w:rsidRPr="005E4BAF">
        <w:t>Lennert, M.</w:t>
      </w:r>
      <w:r w:rsidR="001C63E5">
        <w:t xml:space="preserve">, </w:t>
      </w:r>
      <w:r w:rsidRPr="005E4BAF">
        <w:t>GRASS Development Team, 2017. Addon i.segment.stats. Geographic Resources Analysis Support System (GRASS) Software, Version 7.2, Open Source Geospatial Founda</w:t>
      </w:r>
      <w:r w:rsidR="008852C1">
        <w:t xml:space="preserve">tion. </w:t>
      </w:r>
      <w:r w:rsidRPr="005E4BAF">
        <w:t>grass.osgeo.org/grass7/manuals/addons/i.seg</w:t>
      </w:r>
      <w:r w:rsidR="008852C1">
        <w:t>m ent.stats</w:t>
      </w:r>
      <w:r w:rsidRPr="005E4BAF">
        <w:t> (1 June 2017)</w:t>
      </w:r>
      <w:r w:rsidR="003F2F36">
        <w:t>.</w:t>
      </w:r>
    </w:p>
    <w:p w14:paraId="52D59E31" w14:textId="77777777" w:rsidR="00117D73" w:rsidRDefault="00117D73" w:rsidP="00117D73">
      <w:pPr>
        <w:pStyle w:val="StandardWeb"/>
        <w:spacing w:before="0" w:beforeAutospacing="0" w:after="0" w:afterAutospacing="0"/>
        <w:rPr>
          <w:rStyle w:val="Fett"/>
          <w:b w:val="0"/>
          <w:sz w:val="18"/>
          <w:szCs w:val="18"/>
          <w:lang w:val="en-GB"/>
        </w:rPr>
      </w:pPr>
    </w:p>
    <w:p w14:paraId="68229F6E" w14:textId="77777777" w:rsidR="008B2AAF" w:rsidRPr="00764327" w:rsidRDefault="008B2AAF" w:rsidP="008852C1">
      <w:pPr>
        <w:pStyle w:val="StandardWeb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3F2F36">
        <w:rPr>
          <w:rStyle w:val="Fett"/>
          <w:b w:val="0"/>
          <w:sz w:val="18"/>
          <w:szCs w:val="18"/>
        </w:rPr>
        <w:lastRenderedPageBreak/>
        <w:t>Maas, A.</w:t>
      </w:r>
      <w:r w:rsidR="003F2F36">
        <w:rPr>
          <w:rStyle w:val="Fett"/>
          <w:b w:val="0"/>
          <w:sz w:val="18"/>
          <w:szCs w:val="18"/>
        </w:rPr>
        <w:t>,</w:t>
      </w:r>
      <w:r w:rsidRPr="003F2F36">
        <w:rPr>
          <w:rStyle w:val="Fett"/>
          <w:b w:val="0"/>
          <w:sz w:val="18"/>
          <w:szCs w:val="18"/>
        </w:rPr>
        <w:t xml:space="preserve"> Rott</w:t>
      </w:r>
      <w:r w:rsidR="003F2F36">
        <w:rPr>
          <w:rStyle w:val="Fett"/>
          <w:b w:val="0"/>
          <w:sz w:val="18"/>
          <w:szCs w:val="18"/>
        </w:rPr>
        <w:t>ensteiner, F.,</w:t>
      </w:r>
      <w:r w:rsidR="003F2F36" w:rsidRPr="003F2F36">
        <w:rPr>
          <w:rStyle w:val="Fett"/>
          <w:b w:val="0"/>
          <w:sz w:val="18"/>
          <w:szCs w:val="18"/>
        </w:rPr>
        <w:t xml:space="preserve"> Heipke, C.,</w:t>
      </w:r>
      <w:r w:rsidR="003F2F36">
        <w:rPr>
          <w:rStyle w:val="Fett"/>
          <w:b w:val="0"/>
          <w:sz w:val="18"/>
          <w:szCs w:val="18"/>
        </w:rPr>
        <w:t xml:space="preserve"> </w:t>
      </w:r>
      <w:r w:rsidR="003F2F36" w:rsidRPr="003F2F36">
        <w:rPr>
          <w:rStyle w:val="Fett"/>
          <w:b w:val="0"/>
          <w:sz w:val="18"/>
          <w:szCs w:val="18"/>
        </w:rPr>
        <w:t xml:space="preserve">2017. </w:t>
      </w:r>
      <w:r w:rsidRPr="00933FE2">
        <w:rPr>
          <w:sz w:val="18"/>
          <w:szCs w:val="18"/>
          <w:lang w:val="en-US"/>
        </w:rPr>
        <w:t>Classification</w:t>
      </w:r>
      <w:r>
        <w:rPr>
          <w:sz w:val="18"/>
          <w:szCs w:val="18"/>
          <w:lang w:val="en-US"/>
        </w:rPr>
        <w:t xml:space="preserve"> </w:t>
      </w:r>
      <w:r w:rsidRPr="00933FE2">
        <w:rPr>
          <w:sz w:val="18"/>
          <w:szCs w:val="18"/>
          <w:lang w:val="en-US"/>
        </w:rPr>
        <w:t>under label noise using outdated maps</w:t>
      </w:r>
      <w:r w:rsidR="003F2F36">
        <w:rPr>
          <w:sz w:val="18"/>
          <w:szCs w:val="18"/>
          <w:lang w:val="en-US"/>
        </w:rPr>
        <w:t>.</w:t>
      </w:r>
      <w:r w:rsidRPr="00933FE2">
        <w:rPr>
          <w:sz w:val="18"/>
          <w:szCs w:val="18"/>
          <w:lang w:val="en-US"/>
        </w:rPr>
        <w:t xml:space="preserve"> </w:t>
      </w:r>
      <w:r w:rsidR="003475A4" w:rsidRPr="00764327">
        <w:rPr>
          <w:i/>
          <w:sz w:val="18"/>
          <w:szCs w:val="18"/>
          <w:lang w:val="en-GB"/>
        </w:rPr>
        <w:t>ISPRS Ann. Photogramm. Remote Sens. Spatial Inf. Sci.</w:t>
      </w:r>
      <w:r w:rsidR="003475A4" w:rsidRPr="00764327">
        <w:rPr>
          <w:sz w:val="18"/>
          <w:szCs w:val="18"/>
          <w:lang w:val="en-GB"/>
        </w:rPr>
        <w:t xml:space="preserve">, </w:t>
      </w:r>
      <w:r w:rsidR="008852C1" w:rsidRPr="00764327">
        <w:rPr>
          <w:sz w:val="18"/>
          <w:szCs w:val="18"/>
          <w:lang w:val="en-US"/>
        </w:rPr>
        <w:t>IV-1/W1, 215-222.</w:t>
      </w:r>
      <w:r w:rsidR="003475A4" w:rsidRPr="00764327">
        <w:rPr>
          <w:sz w:val="18"/>
          <w:szCs w:val="18"/>
          <w:lang w:val="en-US"/>
        </w:rPr>
        <w:t xml:space="preserve"> </w:t>
      </w:r>
      <w:r w:rsidRPr="00764327">
        <w:rPr>
          <w:sz w:val="18"/>
          <w:szCs w:val="18"/>
          <w:lang w:val="en-US"/>
        </w:rPr>
        <w:t>doi.org/</w:t>
      </w:r>
      <w:hyperlink r:id="rId16" w:tgtFrame="_blank" w:history="1">
        <w:r w:rsidRPr="00764327">
          <w:rPr>
            <w:sz w:val="18"/>
            <w:szCs w:val="18"/>
            <w:lang w:val="en-US"/>
          </w:rPr>
          <w:t>10.5194/isprs-annals-IV-1-W1-215-2017</w:t>
        </w:r>
      </w:hyperlink>
      <w:r w:rsidR="003F2F36" w:rsidRPr="00764327">
        <w:rPr>
          <w:sz w:val="18"/>
          <w:szCs w:val="18"/>
          <w:lang w:val="en-US"/>
        </w:rPr>
        <w:t>.</w:t>
      </w:r>
    </w:p>
    <w:p w14:paraId="134B32CE" w14:textId="77777777" w:rsidR="00117D73" w:rsidRDefault="00117D73" w:rsidP="00117D73">
      <w:pPr>
        <w:pStyle w:val="StandardWeb"/>
        <w:spacing w:before="0" w:beforeAutospacing="0" w:after="0" w:afterAutospacing="0"/>
        <w:rPr>
          <w:sz w:val="18"/>
          <w:szCs w:val="18"/>
          <w:lang w:val="en-US"/>
        </w:rPr>
      </w:pPr>
    </w:p>
    <w:p w14:paraId="46E8B545" w14:textId="2F9154A5" w:rsidR="001C63E5" w:rsidRDefault="001C63E5" w:rsidP="001C63E5">
      <w:pPr>
        <w:pStyle w:val="Standard1"/>
        <w:shd w:val="clear" w:color="auto" w:fill="FFFFFF"/>
        <w:tabs>
          <w:tab w:val="clear" w:pos="1134"/>
        </w:tabs>
        <w:suppressAutoHyphens w:val="0"/>
        <w:textAlignment w:val="auto"/>
      </w:pPr>
      <w:r>
        <w:t xml:space="preserve">Michalis, P., Dowman, I., 2008: A Generic Model for </w:t>
      </w:r>
      <w:proofErr w:type="spellStart"/>
      <w:r>
        <w:t>Along</w:t>
      </w:r>
      <w:proofErr w:type="spellEnd"/>
      <w:r>
        <w:t xml:space="preserve">-Track Stereo Sensors Using Rigorous Orbit Mechanics. </w:t>
      </w:r>
      <w:r w:rsidRPr="001C63E5">
        <w:rPr>
          <w:i/>
        </w:rPr>
        <w:t xml:space="preserve">Photogrammetric Engineering </w:t>
      </w:r>
      <w:r w:rsidR="00764327">
        <w:rPr>
          <w:i/>
        </w:rPr>
        <w:t>&amp;</w:t>
      </w:r>
      <w:r w:rsidRPr="001C63E5">
        <w:rPr>
          <w:i/>
        </w:rPr>
        <w:t xml:space="preserve"> Remote Sensing</w:t>
      </w:r>
      <w:r>
        <w:t xml:space="preserve"> 74(3), 303-309.</w:t>
      </w:r>
    </w:p>
    <w:p w14:paraId="687EE6E4" w14:textId="77777777" w:rsidR="001C63E5" w:rsidRDefault="001C63E5" w:rsidP="008852C1">
      <w:pPr>
        <w:pStyle w:val="Referencetext"/>
      </w:pPr>
    </w:p>
    <w:p w14:paraId="676C95F6" w14:textId="65B97CA6" w:rsidR="00117D73" w:rsidRDefault="00117D73" w:rsidP="008852C1">
      <w:pPr>
        <w:pStyle w:val="Referencetext"/>
      </w:pPr>
      <w:r>
        <w:t>Smith, J., 1987a. Close</w:t>
      </w:r>
      <w:r w:rsidR="0035441A">
        <w:t>-</w:t>
      </w:r>
      <w:r>
        <w:t xml:space="preserve">range photogrammetry for </w:t>
      </w:r>
      <w:r w:rsidR="00B1364C">
        <w:t>analysing</w:t>
      </w:r>
      <w:r>
        <w:t xml:space="preserve"> distressed trees. </w:t>
      </w:r>
      <w:r>
        <w:rPr>
          <w:i/>
        </w:rPr>
        <w:t>Photogrammetria</w:t>
      </w:r>
      <w:r w:rsidR="008852C1">
        <w:t>, 42(1),</w:t>
      </w:r>
      <w:r>
        <w:t xml:space="preserve"> 47-56.</w:t>
      </w:r>
    </w:p>
    <w:p w14:paraId="4BC1F61A" w14:textId="77777777" w:rsidR="00825C58" w:rsidRDefault="00825C58" w:rsidP="008852C1">
      <w:pPr>
        <w:pStyle w:val="Referencetext"/>
      </w:pPr>
    </w:p>
    <w:p w14:paraId="6B0B2753" w14:textId="1F221DDD" w:rsidR="00117D73" w:rsidRDefault="00117D73" w:rsidP="008852C1">
      <w:pPr>
        <w:pStyle w:val="Referencetext"/>
      </w:pPr>
      <w:r>
        <w:t xml:space="preserve">Smith, J., 1987b. Economic printing of </w:t>
      </w:r>
      <w:r w:rsidR="00CB56BE">
        <w:t>colour</w:t>
      </w:r>
      <w:r>
        <w:t xml:space="preserve"> orthophotos. Report KRL-01234, Kennedy Research Laboratories, Arlington, VA, USA.</w:t>
      </w:r>
    </w:p>
    <w:p w14:paraId="25F079DD" w14:textId="77777777" w:rsidR="00117D73" w:rsidRDefault="00117D73" w:rsidP="008852C1">
      <w:pPr>
        <w:pStyle w:val="Referencetext"/>
      </w:pPr>
    </w:p>
    <w:p w14:paraId="157FDD8B" w14:textId="77777777" w:rsidR="005723DE" w:rsidRDefault="00117D73" w:rsidP="00BF24E3">
      <w:pPr>
        <w:pStyle w:val="Referencetext"/>
      </w:pPr>
      <w:r>
        <w:t xml:space="preserve">Smith, J., 2000. Remote sensing to predict volcano outbursts. </w:t>
      </w:r>
      <w:r w:rsidRPr="003475A4">
        <w:rPr>
          <w:i/>
        </w:rPr>
        <w:t>I</w:t>
      </w:r>
      <w:r w:rsidR="003475A4" w:rsidRPr="003475A4">
        <w:rPr>
          <w:i/>
        </w:rPr>
        <w:t>nt. Arch. Photogramm. Remote Sens. Spatial Inf. Sci.</w:t>
      </w:r>
      <w:r w:rsidR="003475A4">
        <w:t xml:space="preserve">, </w:t>
      </w:r>
      <w:r>
        <w:t>XXVII</w:t>
      </w:r>
      <w:r w:rsidR="003F2F36">
        <w:t>-</w:t>
      </w:r>
      <w:r w:rsidR="003475A4">
        <w:t>B1,</w:t>
      </w:r>
      <w:r>
        <w:t xml:space="preserve"> 456-469.</w:t>
      </w:r>
    </w:p>
    <w:p w14:paraId="6562D132" w14:textId="77777777" w:rsidR="00BF24E3" w:rsidRPr="00BF24E3" w:rsidRDefault="00BF24E3" w:rsidP="00BF24E3">
      <w:pPr>
        <w:pStyle w:val="Referencetext"/>
      </w:pPr>
    </w:p>
    <w:sectPr w:rsidR="00BF24E3" w:rsidRPr="00BF24E3" w:rsidSect="00166C02">
      <w:headerReference w:type="default" r:id="rId17"/>
      <w:headerReference w:type="first" r:id="rId18"/>
      <w:type w:val="continuous"/>
      <w:pgSz w:w="11907" w:h="16783" w:code="9"/>
      <w:pgMar w:top="1418" w:right="1134" w:bottom="1418" w:left="1134" w:header="0" w:footer="1077" w:gutter="0"/>
      <w:pgNumType w:start="17"/>
      <w:cols w:num="2" w:space="341" w:equalWidth="0">
        <w:col w:w="4649" w:space="341"/>
        <w:col w:w="464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4981" w14:textId="77777777" w:rsidR="00BA3AE6" w:rsidRDefault="00BA3AE6">
      <w:r>
        <w:separator/>
      </w:r>
    </w:p>
  </w:endnote>
  <w:endnote w:type="continuationSeparator" w:id="0">
    <w:p w14:paraId="36692829" w14:textId="77777777" w:rsidR="00BA3AE6" w:rsidRDefault="00BA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B882" w14:textId="51960225" w:rsidR="006F0A43" w:rsidRDefault="006F0A43">
    <w:pPr>
      <w:pStyle w:val="Fuzeile"/>
      <w:jc w:val="center"/>
    </w:pPr>
  </w:p>
  <w:p w14:paraId="17100F68" w14:textId="77777777" w:rsidR="006F0A43" w:rsidRDefault="006F0A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479FD" w14:textId="77777777" w:rsidR="00BA3AE6" w:rsidRDefault="00BA3AE6">
      <w:r>
        <w:separator/>
      </w:r>
    </w:p>
  </w:footnote>
  <w:footnote w:type="continuationSeparator" w:id="0">
    <w:p w14:paraId="7CD7B6DD" w14:textId="77777777" w:rsidR="00BA3AE6" w:rsidRDefault="00BA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46A0C" w14:textId="77777777" w:rsidR="00604320" w:rsidRDefault="00604320">
    <w:pPr>
      <w:pStyle w:val="Kopfzeile"/>
      <w:tabs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E227" w14:textId="77777777" w:rsidR="00604320" w:rsidRDefault="006043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5D46338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D50F15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0"/>
        </w:tabs>
        <w:ind w:left="708" w:hanging="708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0"/>
        </w:tabs>
        <w:ind w:left="1416" w:hanging="708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2124" w:hanging="708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2832" w:hanging="708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3540" w:hanging="708"/>
      </w:pPr>
    </w:lvl>
  </w:abstractNum>
  <w:abstractNum w:abstractNumId="2" w15:restartNumberingAfterBreak="0">
    <w:nsid w:val="FFFFFFFE"/>
    <w:multiLevelType w:val="singleLevel"/>
    <w:tmpl w:val="9CD2D358"/>
    <w:lvl w:ilvl="0">
      <w:numFmt w:val="decimal"/>
      <w:pStyle w:val="Listdash"/>
      <w:lvlText w:val="*"/>
      <w:lvlJc w:val="left"/>
    </w:lvl>
  </w:abstractNum>
  <w:abstractNum w:abstractNumId="3" w15:restartNumberingAfterBreak="0">
    <w:nsid w:val="052F1E28"/>
    <w:multiLevelType w:val="singleLevel"/>
    <w:tmpl w:val="FC96C3B0"/>
    <w:lvl w:ilvl="0">
      <w:start w:val="1"/>
      <w:numFmt w:val="lowerLetter"/>
      <w:pStyle w:val="Listletters"/>
      <w:lvlText w:val="%1)"/>
      <w:lvlJc w:val="left"/>
      <w:pPr>
        <w:tabs>
          <w:tab w:val="num" w:pos="717"/>
        </w:tabs>
        <w:ind w:left="360" w:hanging="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4" w15:restartNumberingAfterBreak="0">
    <w:nsid w:val="18471129"/>
    <w:multiLevelType w:val="multilevel"/>
    <w:tmpl w:val="FA728514"/>
    <w:styleLink w:val="WWOutlineListStyle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i w:val="0"/>
        <w:sz w:val="18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i w:val="0"/>
        <w:color w:val="auto"/>
        <w:sz w:val="1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i w:val="0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708" w:hanging="708"/>
      </w:pPr>
    </w:lvl>
    <w:lvl w:ilvl="5">
      <w:start w:val="1"/>
      <w:numFmt w:val="lowerLetter"/>
      <w:lvlText w:val="(%6)"/>
      <w:lvlJc w:val="left"/>
      <w:pPr>
        <w:ind w:left="1416" w:hanging="708"/>
      </w:pPr>
    </w:lvl>
    <w:lvl w:ilvl="6">
      <w:start w:val="1"/>
      <w:numFmt w:val="lowerRoman"/>
      <w:lvlText w:val="(%7)"/>
      <w:lvlJc w:val="left"/>
      <w:pPr>
        <w:ind w:left="2124" w:hanging="708"/>
      </w:pPr>
    </w:lvl>
    <w:lvl w:ilvl="7">
      <w:start w:val="1"/>
      <w:numFmt w:val="lowerLetter"/>
      <w:lvlText w:val="(%8)"/>
      <w:lvlJc w:val="left"/>
      <w:pPr>
        <w:ind w:left="2832" w:hanging="708"/>
      </w:pPr>
    </w:lvl>
    <w:lvl w:ilvl="8">
      <w:start w:val="1"/>
      <w:numFmt w:val="lowerRoman"/>
      <w:lvlText w:val="(%9)"/>
      <w:lvlJc w:val="left"/>
      <w:pPr>
        <w:ind w:left="3540" w:hanging="708"/>
      </w:pPr>
    </w:lvl>
  </w:abstractNum>
  <w:abstractNum w:abstractNumId="5" w15:restartNumberingAfterBreak="0">
    <w:nsid w:val="2808643E"/>
    <w:multiLevelType w:val="singleLevel"/>
    <w:tmpl w:val="63484CA4"/>
    <w:lvl w:ilvl="0">
      <w:start w:val="1"/>
      <w:numFmt w:val="decimal"/>
      <w:pStyle w:val="Listnumbers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 w16cid:durableId="569391447">
    <w:abstractNumId w:val="1"/>
  </w:num>
  <w:num w:numId="2" w16cid:durableId="1901086587">
    <w:abstractNumId w:val="2"/>
    <w:lvlOverride w:ilvl="0">
      <w:lvl w:ilvl="0">
        <w:start w:val="1"/>
        <w:numFmt w:val="bullet"/>
        <w:pStyle w:val="Listdash"/>
        <w:lvlText w:val=""/>
        <w:lvlJc w:val="left"/>
        <w:pPr>
          <w:tabs>
            <w:tab w:val="num" w:pos="717"/>
          </w:tabs>
          <w:ind w:left="357" w:firstLine="0"/>
        </w:pPr>
        <w:rPr>
          <w:rFonts w:ascii="Symbol" w:hAnsi="Symbol" w:hint="default"/>
        </w:rPr>
      </w:lvl>
    </w:lvlOverride>
  </w:num>
  <w:num w:numId="3" w16cid:durableId="1864972544">
    <w:abstractNumId w:val="5"/>
  </w:num>
  <w:num w:numId="4" w16cid:durableId="1692031429">
    <w:abstractNumId w:val="3"/>
  </w:num>
  <w:num w:numId="5" w16cid:durableId="681519348">
    <w:abstractNumId w:val="0"/>
  </w:num>
  <w:num w:numId="6" w16cid:durableId="169484320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A5"/>
    <w:rsid w:val="000040D5"/>
    <w:rsid w:val="0000784F"/>
    <w:rsid w:val="000127DB"/>
    <w:rsid w:val="0001330D"/>
    <w:rsid w:val="00021CF1"/>
    <w:rsid w:val="000344F4"/>
    <w:rsid w:val="00051AE4"/>
    <w:rsid w:val="00064C5D"/>
    <w:rsid w:val="000A5C7F"/>
    <w:rsid w:val="000B23C1"/>
    <w:rsid w:val="000D13AE"/>
    <w:rsid w:val="000D726E"/>
    <w:rsid w:val="000E0387"/>
    <w:rsid w:val="000E1E91"/>
    <w:rsid w:val="000E4B1D"/>
    <w:rsid w:val="000E7137"/>
    <w:rsid w:val="000F0F8F"/>
    <w:rsid w:val="00105311"/>
    <w:rsid w:val="00110B7D"/>
    <w:rsid w:val="00113AAB"/>
    <w:rsid w:val="00116B25"/>
    <w:rsid w:val="00117D73"/>
    <w:rsid w:val="00124E9C"/>
    <w:rsid w:val="001479CB"/>
    <w:rsid w:val="001501FE"/>
    <w:rsid w:val="001527D7"/>
    <w:rsid w:val="001559EF"/>
    <w:rsid w:val="00157F64"/>
    <w:rsid w:val="00166C02"/>
    <w:rsid w:val="001724FF"/>
    <w:rsid w:val="00175283"/>
    <w:rsid w:val="00175DB5"/>
    <w:rsid w:val="00187EAF"/>
    <w:rsid w:val="001A3293"/>
    <w:rsid w:val="001B23BF"/>
    <w:rsid w:val="001C0DA7"/>
    <w:rsid w:val="001C4A26"/>
    <w:rsid w:val="001C63E5"/>
    <w:rsid w:val="001F2029"/>
    <w:rsid w:val="00203D33"/>
    <w:rsid w:val="00205E2C"/>
    <w:rsid w:val="00215431"/>
    <w:rsid w:val="00215A70"/>
    <w:rsid w:val="00225ABE"/>
    <w:rsid w:val="002409C7"/>
    <w:rsid w:val="00241BAD"/>
    <w:rsid w:val="00252A00"/>
    <w:rsid w:val="0026034D"/>
    <w:rsid w:val="00263093"/>
    <w:rsid w:val="0028030E"/>
    <w:rsid w:val="00281DEB"/>
    <w:rsid w:val="00286FAD"/>
    <w:rsid w:val="002943D4"/>
    <w:rsid w:val="002A47F7"/>
    <w:rsid w:val="002B4DF9"/>
    <w:rsid w:val="002B53C6"/>
    <w:rsid w:val="002C28A5"/>
    <w:rsid w:val="002D4BED"/>
    <w:rsid w:val="002D5DA1"/>
    <w:rsid w:val="002F676A"/>
    <w:rsid w:val="00321773"/>
    <w:rsid w:val="003244D6"/>
    <w:rsid w:val="003357F4"/>
    <w:rsid w:val="00340D3A"/>
    <w:rsid w:val="003475A4"/>
    <w:rsid w:val="0035441A"/>
    <w:rsid w:val="00367BEB"/>
    <w:rsid w:val="0037492E"/>
    <w:rsid w:val="00383CA5"/>
    <w:rsid w:val="003857EE"/>
    <w:rsid w:val="00385C64"/>
    <w:rsid w:val="003A0BD0"/>
    <w:rsid w:val="003A3339"/>
    <w:rsid w:val="003B37E5"/>
    <w:rsid w:val="003C3F6D"/>
    <w:rsid w:val="003D019E"/>
    <w:rsid w:val="003E5FA1"/>
    <w:rsid w:val="003F1673"/>
    <w:rsid w:val="003F28D7"/>
    <w:rsid w:val="003F2F36"/>
    <w:rsid w:val="003F7CB5"/>
    <w:rsid w:val="00425965"/>
    <w:rsid w:val="00442FF3"/>
    <w:rsid w:val="00443786"/>
    <w:rsid w:val="004445CA"/>
    <w:rsid w:val="004500BC"/>
    <w:rsid w:val="00453DB6"/>
    <w:rsid w:val="004619C2"/>
    <w:rsid w:val="00471071"/>
    <w:rsid w:val="00482126"/>
    <w:rsid w:val="0048304B"/>
    <w:rsid w:val="004910BB"/>
    <w:rsid w:val="0049690A"/>
    <w:rsid w:val="004A33AD"/>
    <w:rsid w:val="004A425B"/>
    <w:rsid w:val="004A5113"/>
    <w:rsid w:val="004C3B05"/>
    <w:rsid w:val="004D2CC7"/>
    <w:rsid w:val="004F63E7"/>
    <w:rsid w:val="0050369F"/>
    <w:rsid w:val="0050612E"/>
    <w:rsid w:val="0052453B"/>
    <w:rsid w:val="00541D8D"/>
    <w:rsid w:val="005426C7"/>
    <w:rsid w:val="005433C3"/>
    <w:rsid w:val="0055193E"/>
    <w:rsid w:val="00563A08"/>
    <w:rsid w:val="005723DE"/>
    <w:rsid w:val="0057367A"/>
    <w:rsid w:val="00576E58"/>
    <w:rsid w:val="00583D1B"/>
    <w:rsid w:val="0058701E"/>
    <w:rsid w:val="005907BA"/>
    <w:rsid w:val="00590B45"/>
    <w:rsid w:val="00593651"/>
    <w:rsid w:val="005B02CF"/>
    <w:rsid w:val="005B1C89"/>
    <w:rsid w:val="005C04C4"/>
    <w:rsid w:val="005C1416"/>
    <w:rsid w:val="005F079D"/>
    <w:rsid w:val="005F124E"/>
    <w:rsid w:val="005F6415"/>
    <w:rsid w:val="005F72CD"/>
    <w:rsid w:val="00604320"/>
    <w:rsid w:val="00612BA5"/>
    <w:rsid w:val="00612F0C"/>
    <w:rsid w:val="00625BE7"/>
    <w:rsid w:val="006265C1"/>
    <w:rsid w:val="0065207E"/>
    <w:rsid w:val="00655B44"/>
    <w:rsid w:val="00673026"/>
    <w:rsid w:val="00675FA2"/>
    <w:rsid w:val="00680F3F"/>
    <w:rsid w:val="00685FF4"/>
    <w:rsid w:val="00691488"/>
    <w:rsid w:val="00693E9D"/>
    <w:rsid w:val="00694668"/>
    <w:rsid w:val="00694EAB"/>
    <w:rsid w:val="006A6158"/>
    <w:rsid w:val="006A6601"/>
    <w:rsid w:val="006A78B6"/>
    <w:rsid w:val="006D35C8"/>
    <w:rsid w:val="006E6569"/>
    <w:rsid w:val="006E6F60"/>
    <w:rsid w:val="006E75F5"/>
    <w:rsid w:val="006F0A43"/>
    <w:rsid w:val="007148A7"/>
    <w:rsid w:val="007257EE"/>
    <w:rsid w:val="00726F77"/>
    <w:rsid w:val="0073276D"/>
    <w:rsid w:val="007359C7"/>
    <w:rsid w:val="00746AC1"/>
    <w:rsid w:val="00752D5B"/>
    <w:rsid w:val="007559C8"/>
    <w:rsid w:val="007570CA"/>
    <w:rsid w:val="00764327"/>
    <w:rsid w:val="00770B6B"/>
    <w:rsid w:val="00775B9F"/>
    <w:rsid w:val="00781385"/>
    <w:rsid w:val="00784C81"/>
    <w:rsid w:val="0079222B"/>
    <w:rsid w:val="00796462"/>
    <w:rsid w:val="007A67BC"/>
    <w:rsid w:val="007C1D73"/>
    <w:rsid w:val="007C7A90"/>
    <w:rsid w:val="007D1DE6"/>
    <w:rsid w:val="007D20B3"/>
    <w:rsid w:val="007D3931"/>
    <w:rsid w:val="007E0731"/>
    <w:rsid w:val="007E15AE"/>
    <w:rsid w:val="007E54BD"/>
    <w:rsid w:val="007F05C9"/>
    <w:rsid w:val="00825C58"/>
    <w:rsid w:val="008267EB"/>
    <w:rsid w:val="00833C4C"/>
    <w:rsid w:val="00840960"/>
    <w:rsid w:val="00841CA7"/>
    <w:rsid w:val="00842D3C"/>
    <w:rsid w:val="00851F3A"/>
    <w:rsid w:val="0085424F"/>
    <w:rsid w:val="00877816"/>
    <w:rsid w:val="00881BCE"/>
    <w:rsid w:val="00882BFC"/>
    <w:rsid w:val="008838CD"/>
    <w:rsid w:val="008852C1"/>
    <w:rsid w:val="00885E65"/>
    <w:rsid w:val="00893420"/>
    <w:rsid w:val="008969C6"/>
    <w:rsid w:val="008A2B94"/>
    <w:rsid w:val="008A3090"/>
    <w:rsid w:val="008A4A69"/>
    <w:rsid w:val="008B02BA"/>
    <w:rsid w:val="008B2AAF"/>
    <w:rsid w:val="008E2FE2"/>
    <w:rsid w:val="008F6E84"/>
    <w:rsid w:val="00901083"/>
    <w:rsid w:val="0090454A"/>
    <w:rsid w:val="0092104F"/>
    <w:rsid w:val="00923E55"/>
    <w:rsid w:val="0092400B"/>
    <w:rsid w:val="0094413B"/>
    <w:rsid w:val="00956B2E"/>
    <w:rsid w:val="00957E6A"/>
    <w:rsid w:val="00973DE0"/>
    <w:rsid w:val="00981C27"/>
    <w:rsid w:val="009B6A68"/>
    <w:rsid w:val="009C4F02"/>
    <w:rsid w:val="009D0C1B"/>
    <w:rsid w:val="009E264D"/>
    <w:rsid w:val="009E3EB4"/>
    <w:rsid w:val="009F597C"/>
    <w:rsid w:val="009F6640"/>
    <w:rsid w:val="00A0603E"/>
    <w:rsid w:val="00A10422"/>
    <w:rsid w:val="00A12AB1"/>
    <w:rsid w:val="00A22167"/>
    <w:rsid w:val="00A31A92"/>
    <w:rsid w:val="00A3525C"/>
    <w:rsid w:val="00A365D6"/>
    <w:rsid w:val="00A45BC9"/>
    <w:rsid w:val="00A561F8"/>
    <w:rsid w:val="00A56EE4"/>
    <w:rsid w:val="00A57F04"/>
    <w:rsid w:val="00A83FF2"/>
    <w:rsid w:val="00A9220D"/>
    <w:rsid w:val="00A9422E"/>
    <w:rsid w:val="00A95F62"/>
    <w:rsid w:val="00A96EAF"/>
    <w:rsid w:val="00AA2D84"/>
    <w:rsid w:val="00AB7ADA"/>
    <w:rsid w:val="00AC0F69"/>
    <w:rsid w:val="00AC55C3"/>
    <w:rsid w:val="00AE02F4"/>
    <w:rsid w:val="00B03F33"/>
    <w:rsid w:val="00B045BC"/>
    <w:rsid w:val="00B04DCC"/>
    <w:rsid w:val="00B1364C"/>
    <w:rsid w:val="00B220B3"/>
    <w:rsid w:val="00B304E9"/>
    <w:rsid w:val="00B36F48"/>
    <w:rsid w:val="00B415FA"/>
    <w:rsid w:val="00B53494"/>
    <w:rsid w:val="00B57A01"/>
    <w:rsid w:val="00B60E2E"/>
    <w:rsid w:val="00B80882"/>
    <w:rsid w:val="00B84A53"/>
    <w:rsid w:val="00B87123"/>
    <w:rsid w:val="00BA3AE6"/>
    <w:rsid w:val="00BC1ACD"/>
    <w:rsid w:val="00BE3167"/>
    <w:rsid w:val="00BF24E3"/>
    <w:rsid w:val="00BF2AFD"/>
    <w:rsid w:val="00BF7DE7"/>
    <w:rsid w:val="00C069A1"/>
    <w:rsid w:val="00C13DFC"/>
    <w:rsid w:val="00C42C2E"/>
    <w:rsid w:val="00C4320F"/>
    <w:rsid w:val="00C5497B"/>
    <w:rsid w:val="00C54F1D"/>
    <w:rsid w:val="00C77494"/>
    <w:rsid w:val="00C9134D"/>
    <w:rsid w:val="00C9607E"/>
    <w:rsid w:val="00CA1C9A"/>
    <w:rsid w:val="00CA2684"/>
    <w:rsid w:val="00CA33D0"/>
    <w:rsid w:val="00CA5895"/>
    <w:rsid w:val="00CB1A88"/>
    <w:rsid w:val="00CB2980"/>
    <w:rsid w:val="00CB56BE"/>
    <w:rsid w:val="00CC3818"/>
    <w:rsid w:val="00CC4CAF"/>
    <w:rsid w:val="00CE3ADA"/>
    <w:rsid w:val="00CE5599"/>
    <w:rsid w:val="00CE5FEF"/>
    <w:rsid w:val="00CF045A"/>
    <w:rsid w:val="00D25001"/>
    <w:rsid w:val="00D313D0"/>
    <w:rsid w:val="00D46F1E"/>
    <w:rsid w:val="00D47AEB"/>
    <w:rsid w:val="00D5247F"/>
    <w:rsid w:val="00D61786"/>
    <w:rsid w:val="00D66799"/>
    <w:rsid w:val="00D754B6"/>
    <w:rsid w:val="00D91497"/>
    <w:rsid w:val="00DA23C6"/>
    <w:rsid w:val="00DA7E44"/>
    <w:rsid w:val="00DB5BDB"/>
    <w:rsid w:val="00DC33D5"/>
    <w:rsid w:val="00DC33FF"/>
    <w:rsid w:val="00DD7B21"/>
    <w:rsid w:val="00DE0A38"/>
    <w:rsid w:val="00DE716E"/>
    <w:rsid w:val="00DF741C"/>
    <w:rsid w:val="00E0154B"/>
    <w:rsid w:val="00E36C00"/>
    <w:rsid w:val="00E57966"/>
    <w:rsid w:val="00E67946"/>
    <w:rsid w:val="00E75E1A"/>
    <w:rsid w:val="00E76161"/>
    <w:rsid w:val="00E8143A"/>
    <w:rsid w:val="00E8636F"/>
    <w:rsid w:val="00E97860"/>
    <w:rsid w:val="00E978E1"/>
    <w:rsid w:val="00EA5600"/>
    <w:rsid w:val="00EB28A8"/>
    <w:rsid w:val="00EB5DFE"/>
    <w:rsid w:val="00EC2835"/>
    <w:rsid w:val="00ED705F"/>
    <w:rsid w:val="00EE4279"/>
    <w:rsid w:val="00EE4F46"/>
    <w:rsid w:val="00EE5CBA"/>
    <w:rsid w:val="00EF6522"/>
    <w:rsid w:val="00F057BE"/>
    <w:rsid w:val="00F15B12"/>
    <w:rsid w:val="00F250EB"/>
    <w:rsid w:val="00F51892"/>
    <w:rsid w:val="00F52FCD"/>
    <w:rsid w:val="00F72953"/>
    <w:rsid w:val="00F756AF"/>
    <w:rsid w:val="00F84DF1"/>
    <w:rsid w:val="00F97C9D"/>
    <w:rsid w:val="00FC2AF6"/>
    <w:rsid w:val="00FE512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14F83B"/>
  <w15:chartTrackingRefBased/>
  <w15:docId w15:val="{F6166D99-6E32-40AA-828E-840EB43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pPr>
      <w:tabs>
        <w:tab w:val="left" w:pos="1134"/>
      </w:tabs>
      <w:suppressAutoHyphens/>
      <w:jc w:val="both"/>
    </w:pPr>
    <w:rPr>
      <w:rFonts w:ascii="Times New Roman" w:hAnsi="Times New Roman"/>
      <w:sz w:val="18"/>
      <w:lang w:eastAsia="en-US"/>
    </w:rPr>
  </w:style>
  <w:style w:type="paragraph" w:styleId="berschrift1">
    <w:name w:val="heading 1"/>
    <w:basedOn w:val="Standard"/>
    <w:next w:val="Standard"/>
    <w:qFormat/>
    <w:rsid w:val="006E6569"/>
    <w:pPr>
      <w:keepNext/>
      <w:keepLines/>
      <w:widowControl w:val="0"/>
      <w:numPr>
        <w:numId w:val="1"/>
      </w:numPr>
      <w:tabs>
        <w:tab w:val="left" w:pos="284"/>
      </w:tabs>
      <w:spacing w:after="180"/>
      <w:jc w:val="center"/>
      <w:outlineLvl w:val="0"/>
    </w:pPr>
    <w:rPr>
      <w:b/>
    </w:rPr>
  </w:style>
  <w:style w:type="paragraph" w:styleId="berschrift2">
    <w:name w:val="heading 2"/>
    <w:next w:val="Standard"/>
    <w:qFormat/>
    <w:pPr>
      <w:keepNext/>
      <w:keepLines/>
      <w:widowControl w:val="0"/>
      <w:numPr>
        <w:ilvl w:val="1"/>
        <w:numId w:val="1"/>
      </w:numPr>
      <w:tabs>
        <w:tab w:val="left" w:pos="454"/>
      </w:tabs>
      <w:suppressAutoHyphens/>
      <w:spacing w:after="180"/>
      <w:jc w:val="both"/>
      <w:outlineLvl w:val="1"/>
    </w:pPr>
    <w:rPr>
      <w:rFonts w:ascii="Times New Roman" w:hAnsi="Times New Roman"/>
      <w:b/>
      <w:sz w:val="18"/>
      <w:lang w:eastAsia="en-US"/>
    </w:rPr>
  </w:style>
  <w:style w:type="paragraph" w:styleId="berschrift3">
    <w:name w:val="heading 3"/>
    <w:next w:val="Standard"/>
    <w:qFormat/>
    <w:pPr>
      <w:keepNext/>
      <w:keepLines/>
      <w:widowControl w:val="0"/>
      <w:numPr>
        <w:ilvl w:val="2"/>
        <w:numId w:val="1"/>
      </w:numPr>
      <w:tabs>
        <w:tab w:val="left" w:pos="624"/>
      </w:tabs>
      <w:suppressAutoHyphens/>
      <w:jc w:val="both"/>
      <w:outlineLvl w:val="2"/>
    </w:pPr>
    <w:rPr>
      <w:rFonts w:ascii="Times New Roman" w:hAnsi="Times New Roman"/>
      <w:sz w:val="18"/>
      <w:lang w:eastAsia="en-US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center"/>
    </w:pPr>
  </w:style>
  <w:style w:type="character" w:styleId="Hyperlink">
    <w:name w:val="Hyperlink"/>
    <w:semiHidden/>
    <w:rPr>
      <w:rFonts w:ascii="Times New Roman" w:hAnsi="Times New Roman"/>
      <w:noProof w:val="0"/>
      <w:color w:val="0000FF"/>
      <w:sz w:val="18"/>
      <w:u w:val="none"/>
      <w:lang w:val="en-GB"/>
    </w:rPr>
  </w:style>
  <w:style w:type="paragraph" w:customStyle="1" w:styleId="Author">
    <w:name w:val="Author"/>
    <w:basedOn w:val="Standard"/>
    <w:next w:val="Affiliation"/>
    <w:pPr>
      <w:jc w:val="center"/>
    </w:pPr>
  </w:style>
  <w:style w:type="paragraph" w:customStyle="1" w:styleId="Affiliation">
    <w:name w:val="Affiliation"/>
    <w:pPr>
      <w:suppressAutoHyphens/>
      <w:jc w:val="center"/>
    </w:pPr>
    <w:rPr>
      <w:rFonts w:ascii="Times New Roman" w:hAnsi="Times New Roman"/>
      <w:lang w:eastAsia="en-US"/>
    </w:rPr>
  </w:style>
  <w:style w:type="paragraph" w:styleId="Funotentext">
    <w:name w:val="footnote text"/>
    <w:semiHidden/>
    <w:pPr>
      <w:tabs>
        <w:tab w:val="left" w:pos="227"/>
      </w:tabs>
      <w:suppressAutoHyphens/>
      <w:ind w:left="227" w:hanging="227"/>
      <w:jc w:val="both"/>
    </w:pPr>
    <w:rPr>
      <w:rFonts w:ascii="Times New Roman" w:hAnsi="Times New Roman"/>
      <w:sz w:val="18"/>
      <w:lang w:eastAsia="en-US"/>
    </w:rPr>
  </w:style>
  <w:style w:type="paragraph" w:customStyle="1" w:styleId="RefAcknowAppendixtitleoneline">
    <w:name w:val="Ref./Acknow./Appendix title (one line)"/>
    <w:basedOn w:val="berschrift1"/>
    <w:autoRedefine/>
    <w:pPr>
      <w:numPr>
        <w:numId w:val="0"/>
      </w:numPr>
    </w:pPr>
  </w:style>
  <w:style w:type="paragraph" w:customStyle="1" w:styleId="Papertitle">
    <w:name w:val="Paper title"/>
    <w:basedOn w:val="Standard"/>
    <w:autoRedefine/>
    <w:pPr>
      <w:jc w:val="center"/>
    </w:pPr>
    <w:rPr>
      <w:b/>
      <w:caps/>
      <w:sz w:val="24"/>
    </w:rPr>
  </w:style>
  <w:style w:type="paragraph" w:customStyle="1" w:styleId="ListBulletindent">
    <w:name w:val="List/Bullet indent"/>
    <w:basedOn w:val="Standard"/>
    <w:autoRedefine/>
    <w:pPr>
      <w:tabs>
        <w:tab w:val="left" w:pos="357"/>
      </w:tabs>
      <w:ind w:left="680"/>
    </w:pPr>
    <w:rPr>
      <w:color w:val="000000"/>
    </w:rPr>
  </w:style>
  <w:style w:type="paragraph" w:customStyle="1" w:styleId="Listnumbers">
    <w:name w:val="List numbers"/>
    <w:pPr>
      <w:numPr>
        <w:numId w:val="3"/>
      </w:numPr>
      <w:suppressAutoHyphens/>
      <w:jc w:val="both"/>
    </w:pPr>
    <w:rPr>
      <w:rFonts w:ascii="Times New Roman" w:hAnsi="Times New Roman"/>
      <w:sz w:val="18"/>
      <w:lang w:eastAsia="en-US"/>
    </w:rPr>
  </w:style>
  <w:style w:type="paragraph" w:customStyle="1" w:styleId="Referencetext">
    <w:name w:val="Reference text"/>
    <w:basedOn w:val="Standard"/>
    <w:autoRedefine/>
    <w:rsid w:val="008852C1"/>
  </w:style>
  <w:style w:type="paragraph" w:customStyle="1" w:styleId="Formula">
    <w:name w:val="Formula"/>
    <w:basedOn w:val="Standard"/>
    <w:next w:val="Standard"/>
    <w:autoRedefine/>
    <w:pPr>
      <w:tabs>
        <w:tab w:val="right" w:pos="4621"/>
      </w:tabs>
      <w:jc w:val="left"/>
    </w:pPr>
  </w:style>
  <w:style w:type="paragraph" w:customStyle="1" w:styleId="Tablecelltext">
    <w:name w:val="Table cell text"/>
    <w:basedOn w:val="Standard"/>
    <w:pPr>
      <w:jc w:val="center"/>
    </w:pPr>
  </w:style>
  <w:style w:type="paragraph" w:customStyle="1" w:styleId="Listdash">
    <w:name w:val="List dash"/>
    <w:basedOn w:val="Listnumbers"/>
    <w:autoRedefine/>
    <w:pPr>
      <w:numPr>
        <w:numId w:val="2"/>
      </w:numPr>
      <w:tabs>
        <w:tab w:val="clear" w:pos="717"/>
      </w:tabs>
      <w:ind w:left="697" w:hanging="340"/>
    </w:pPr>
  </w:style>
  <w:style w:type="paragraph" w:customStyle="1" w:styleId="Listletters">
    <w:name w:val="List letters"/>
    <w:basedOn w:val="Standard"/>
    <w:pPr>
      <w:numPr>
        <w:numId w:val="4"/>
      </w:numPr>
      <w:tabs>
        <w:tab w:val="clear" w:pos="1134"/>
      </w:tabs>
    </w:pPr>
  </w:style>
  <w:style w:type="paragraph" w:customStyle="1" w:styleId="Tablefootnote">
    <w:name w:val="Table footnote"/>
    <w:basedOn w:val="Standard"/>
  </w:style>
  <w:style w:type="paragraph" w:customStyle="1" w:styleId="Aufzhlungszeichen1">
    <w:name w:val="Aufzählungszeichen1"/>
    <w:basedOn w:val="Standard"/>
    <w:autoRedefine/>
    <w:pPr>
      <w:numPr>
        <w:numId w:val="5"/>
      </w:numPr>
      <w:tabs>
        <w:tab w:val="clear" w:pos="360"/>
        <w:tab w:val="clear" w:pos="1134"/>
      </w:tabs>
      <w:ind w:left="697" w:hanging="340"/>
    </w:pPr>
    <w:rPr>
      <w:color w:val="000000"/>
    </w:rPr>
  </w:style>
  <w:style w:type="paragraph" w:customStyle="1" w:styleId="Keywords">
    <w:name w:val="Keywords"/>
    <w:basedOn w:val="Standard"/>
    <w:autoRedefine/>
    <w:pPr>
      <w:ind w:left="1276" w:hanging="1276"/>
    </w:pPr>
  </w:style>
  <w:style w:type="paragraph" w:customStyle="1" w:styleId="Abstracttitle">
    <w:name w:val="Abstract title"/>
    <w:basedOn w:val="Standard"/>
    <w:autoRedefine/>
    <w:rPr>
      <w:b/>
      <w:caps/>
    </w:rPr>
  </w:style>
  <w:style w:type="paragraph" w:customStyle="1" w:styleId="Abstracttext">
    <w:name w:val="Abstract text"/>
    <w:basedOn w:val="Standard"/>
    <w:autoRedefine/>
    <w:rsid w:val="007257EE"/>
  </w:style>
  <w:style w:type="paragraph" w:customStyle="1" w:styleId="FigTablecaptionlongerthan1line">
    <w:name w:val="Fig./Table caption longer than 1 line"/>
    <w:basedOn w:val="Standard"/>
    <w:autoRedefine/>
    <w:pPr>
      <w:tabs>
        <w:tab w:val="left" w:pos="822"/>
      </w:tabs>
      <w:ind w:left="822" w:hanging="822"/>
    </w:pPr>
  </w:style>
  <w:style w:type="paragraph" w:customStyle="1" w:styleId="FigTablecaptionwithoneline">
    <w:name w:val="Fig./Table caption with one line"/>
    <w:basedOn w:val="FigTablecaptionlongerthan1line"/>
    <w:autoRedefine/>
    <w:rsid w:val="005F124E"/>
    <w:pPr>
      <w:spacing w:before="60" w:after="60" w:line="276" w:lineRule="auto"/>
      <w:ind w:left="0" w:firstLine="0"/>
      <w:jc w:val="center"/>
    </w:pPr>
  </w:style>
  <w:style w:type="paragraph" w:customStyle="1" w:styleId="Heading1morethanoneline">
    <w:name w:val="Heading 1 more than one line"/>
    <w:basedOn w:val="berschrift1"/>
    <w:autoRedefine/>
    <w:pPr>
      <w:tabs>
        <w:tab w:val="clear" w:pos="284"/>
        <w:tab w:val="clear" w:pos="360"/>
        <w:tab w:val="left" w:pos="340"/>
      </w:tabs>
      <w:ind w:left="340" w:hanging="340"/>
      <w:jc w:val="both"/>
    </w:pPr>
  </w:style>
  <w:style w:type="paragraph" w:customStyle="1" w:styleId="Appendixtitlemorethanoneline">
    <w:name w:val="Appendix title more than one line"/>
    <w:autoRedefine/>
    <w:pPr>
      <w:keepNext/>
      <w:keepLines/>
      <w:widowControl w:val="0"/>
      <w:tabs>
        <w:tab w:val="left" w:pos="1276"/>
      </w:tabs>
      <w:suppressAutoHyphens/>
      <w:spacing w:after="180"/>
      <w:ind w:left="1276" w:hanging="1276"/>
      <w:jc w:val="both"/>
    </w:pPr>
    <w:rPr>
      <w:rFonts w:ascii="Times New Roman" w:hAnsi="Times New Roman"/>
      <w:b/>
      <w:caps/>
      <w:sz w:val="18"/>
      <w:lang w:eastAsia="en-US"/>
    </w:rPr>
  </w:style>
  <w:style w:type="paragraph" w:customStyle="1" w:styleId="ISPRSCOMaffiliation">
    <w:name w:val="ISPRS_COM_affiliation"/>
    <w:basedOn w:val="Author"/>
    <w:autoRedefine/>
    <w:rsid w:val="00FC2AF6"/>
    <w:pPr>
      <w:jc w:val="left"/>
    </w:pPr>
    <w:rPr>
      <w:b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tabs>
        <w:tab w:val="clear" w:pos="1134"/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</w:pPr>
    <w:rPr>
      <w:b/>
      <w:sz w:val="20"/>
      <w:lang w:val="en-US"/>
    </w:rPr>
  </w:style>
  <w:style w:type="paragraph" w:styleId="Sprechblasentext">
    <w:name w:val="Balloon Text"/>
    <w:basedOn w:val="Standard"/>
    <w:semiHidden/>
    <w:rsid w:val="00604320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5245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453B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52453B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453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453B"/>
    <w:rPr>
      <w:rFonts w:ascii="Times New Roman" w:hAnsi="Times New Roman"/>
      <w:b/>
      <w:bCs/>
      <w:lang w:val="en-GB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0784F"/>
    <w:pPr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itelZchn">
    <w:name w:val="Titel Zchn"/>
    <w:link w:val="Titel"/>
    <w:uiPriority w:val="10"/>
    <w:rsid w:val="0000784F"/>
    <w:rPr>
      <w:rFonts w:ascii="Times New Roman" w:eastAsia="Times New Roman" w:hAnsi="Times New Roman" w:cs="Times New Roman"/>
      <w:b/>
      <w:bCs/>
      <w:kern w:val="28"/>
      <w:sz w:val="24"/>
      <w:szCs w:val="32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8B2AAF"/>
    <w:pPr>
      <w:tabs>
        <w:tab w:val="clear" w:pos="1134"/>
      </w:tabs>
      <w:suppressAutoHyphens w:val="0"/>
      <w:spacing w:before="100" w:beforeAutospacing="1" w:after="100" w:afterAutospacing="1"/>
      <w:jc w:val="left"/>
    </w:pPr>
    <w:rPr>
      <w:sz w:val="24"/>
      <w:szCs w:val="24"/>
      <w:lang w:val="de-DE" w:eastAsia="de-DE"/>
    </w:rPr>
  </w:style>
  <w:style w:type="character" w:styleId="Fett">
    <w:name w:val="Strong"/>
    <w:uiPriority w:val="22"/>
    <w:qFormat/>
    <w:rsid w:val="008B2AAF"/>
    <w:rPr>
      <w:b/>
      <w:bCs/>
    </w:rPr>
  </w:style>
  <w:style w:type="paragraph" w:customStyle="1" w:styleId="Standard1">
    <w:name w:val="Standard1"/>
    <w:rsid w:val="00117D73"/>
    <w:pPr>
      <w:tabs>
        <w:tab w:val="left" w:pos="1134"/>
      </w:tabs>
      <w:suppressAutoHyphens/>
      <w:autoSpaceDN w:val="0"/>
      <w:jc w:val="both"/>
      <w:textAlignment w:val="baseline"/>
    </w:pPr>
    <w:rPr>
      <w:rFonts w:ascii="Times New Roman" w:hAnsi="Times New Roman"/>
      <w:kern w:val="3"/>
      <w:sz w:val="18"/>
      <w:lang w:eastAsia="zh-CN"/>
    </w:rPr>
  </w:style>
  <w:style w:type="character" w:customStyle="1" w:styleId="Absatz-Standardschriftart1">
    <w:name w:val="Absatz-Standardschriftart1"/>
    <w:rsid w:val="00117D73"/>
  </w:style>
  <w:style w:type="numbering" w:customStyle="1" w:styleId="WWOutlineListStyle3">
    <w:name w:val="WW_OutlineListStyle_3"/>
    <w:basedOn w:val="KeineListe"/>
    <w:rsid w:val="00117D73"/>
    <w:pPr>
      <w:numPr>
        <w:numId w:val="6"/>
      </w:numPr>
    </w:pPr>
  </w:style>
  <w:style w:type="character" w:styleId="NichtaufgelsteErwhnung">
    <w:name w:val="Unresolved Mention"/>
    <w:uiPriority w:val="99"/>
    <w:semiHidden/>
    <w:unhideWhenUsed/>
    <w:rsid w:val="0092104F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6F0A43"/>
    <w:rPr>
      <w:rFonts w:ascii="Times New Roman" w:hAnsi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wman@ge.ucl.ac.uk" TargetMode="External"/><Relationship Id="rId13" Type="http://schemas.openxmlformats.org/officeDocument/2006/relationships/hyperlink" Target="http://creativecommons.org/licenses/by/3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5194/isprs-annals-IV-1-W1-215-20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prs.org/documents/orangebook/app5.aspx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isprs.org/documents/orangebook/app5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guidelines_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2D7D9-D290-4072-BC87-E2309826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guidelines_template.dot</Template>
  <TotalTime>0</TotalTime>
  <Pages>3</Pages>
  <Words>1368</Words>
  <Characters>8227</Characters>
  <Application>Microsoft Office Word</Application>
  <DocSecurity>0</DocSecurity>
  <Lines>68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ISPRS Paper</vt:lpstr>
      <vt:lpstr>ISPRS Paper</vt:lpstr>
      <vt:lpstr>ISPRS Paper</vt:lpstr>
    </vt:vector>
  </TitlesOfParts>
  <Company/>
  <LinksUpToDate>false</LinksUpToDate>
  <CharactersWithSpaces>9576</CharactersWithSpaces>
  <SharedDoc>false</SharedDoc>
  <HLinks>
    <vt:vector size="24" baseType="variant">
      <vt:variant>
        <vt:i4>6422651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http://dx.doi.org/10.5194/isprs-annals-IV-1-W1-215-2017</vt:lpwstr>
      </vt:variant>
      <vt:variant>
        <vt:lpwstr/>
      </vt:variant>
      <vt:variant>
        <vt:i4>6553702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2162743</vt:i4>
      </vt:variant>
      <vt:variant>
        <vt:i4>3</vt:i4>
      </vt:variant>
      <vt:variant>
        <vt:i4>0</vt:i4>
      </vt:variant>
      <vt:variant>
        <vt:i4>5</vt:i4>
      </vt:variant>
      <vt:variant>
        <vt:lpwstr>http://www.isprs.org/documents/orangebook/app5.aspx</vt:lpwstr>
      </vt:variant>
      <vt:variant>
        <vt:lpwstr/>
      </vt:variant>
      <vt:variant>
        <vt:i4>7667787</vt:i4>
      </vt:variant>
      <vt:variant>
        <vt:i4>0</vt:i4>
      </vt:variant>
      <vt:variant>
        <vt:i4>0</vt:i4>
      </vt:variant>
      <vt:variant>
        <vt:i4>5</vt:i4>
      </vt:variant>
      <vt:variant>
        <vt:lpwstr>mailto:idowman@ge.ucl.ac.uk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ISPRS Paper</dc:title>
  <dc:subject/>
  <dc:creator>EARSeL</dc:creator>
  <cp:keywords/>
  <cp:lastModifiedBy>EARSeL Office</cp:lastModifiedBy>
  <cp:revision>4</cp:revision>
  <cp:lastPrinted>2020-04-01T19:05:00Z</cp:lastPrinted>
  <dcterms:created xsi:type="dcterms:W3CDTF">2024-10-24T18:20:00Z</dcterms:created>
  <dcterms:modified xsi:type="dcterms:W3CDTF">2024-11-18T09:13:00Z</dcterms:modified>
</cp:coreProperties>
</file>